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765BEE" w14:textId="098B0672" w:rsidR="0015612E" w:rsidRDefault="0015612E" w:rsidP="0015612E">
      <w:pPr>
        <w:pStyle w:val="Title"/>
        <w:jc w:val="center"/>
      </w:pPr>
      <w:r>
        <w:rPr>
          <w:noProof/>
        </w:rPr>
        <w:drawing>
          <wp:inline distT="0" distB="0" distL="0" distR="0" wp14:anchorId="3582EE20" wp14:editId="54750E84">
            <wp:extent cx="4667250" cy="1732250"/>
            <wp:effectExtent l="0" t="0" r="0" b="1905"/>
            <wp:docPr id="1"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text on i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89785" cy="1740614"/>
                    </a:xfrm>
                    <a:prstGeom prst="rect">
                      <a:avLst/>
                    </a:prstGeom>
                    <a:noFill/>
                    <a:ln>
                      <a:noFill/>
                    </a:ln>
                  </pic:spPr>
                </pic:pic>
              </a:graphicData>
            </a:graphic>
          </wp:inline>
        </w:drawing>
      </w:r>
    </w:p>
    <w:p w14:paraId="4A256868" w14:textId="77777777" w:rsidR="0015612E" w:rsidRDefault="0015612E" w:rsidP="00D01716">
      <w:pPr>
        <w:pStyle w:val="Title"/>
      </w:pPr>
    </w:p>
    <w:p w14:paraId="057E203C" w14:textId="77777777" w:rsidR="0015612E" w:rsidRDefault="0015612E" w:rsidP="00D01716">
      <w:pPr>
        <w:pStyle w:val="Title"/>
      </w:pPr>
    </w:p>
    <w:p w14:paraId="0F39B875" w14:textId="77777777" w:rsidR="009F6620" w:rsidRDefault="009F6620" w:rsidP="009F6620"/>
    <w:p w14:paraId="4DAE781C" w14:textId="77777777" w:rsidR="009F6620" w:rsidRPr="009F6620" w:rsidRDefault="009F6620" w:rsidP="009F6620"/>
    <w:p w14:paraId="7B3272E7" w14:textId="39942EFB" w:rsidR="00404A9D" w:rsidRDefault="009A1EEB" w:rsidP="0015612E">
      <w:pPr>
        <w:pStyle w:val="Title"/>
        <w:jc w:val="center"/>
      </w:pPr>
      <w:r>
        <w:t>Bodringallt Primary School</w:t>
      </w:r>
      <w:bookmarkStart w:id="0" w:name="_GoBack"/>
      <w:bookmarkEnd w:id="0"/>
    </w:p>
    <w:p w14:paraId="14A592DB" w14:textId="77777777" w:rsidR="00404A9D" w:rsidRDefault="00404A9D" w:rsidP="0015612E">
      <w:pPr>
        <w:pStyle w:val="Title"/>
        <w:jc w:val="center"/>
      </w:pPr>
    </w:p>
    <w:p w14:paraId="0A94B7AD" w14:textId="05FD317B" w:rsidR="00D01716" w:rsidRDefault="00D01716" w:rsidP="0015612E">
      <w:pPr>
        <w:pStyle w:val="Title"/>
        <w:jc w:val="center"/>
        <w:rPr>
          <w:rFonts w:ascii="Arial" w:hAnsi="Arial" w:cs="Arial"/>
          <w:sz w:val="40"/>
          <w:szCs w:val="40"/>
        </w:rPr>
      </w:pPr>
      <w:r w:rsidRPr="009F6620">
        <w:rPr>
          <w:rFonts w:ascii="Arial" w:hAnsi="Arial" w:cs="Arial"/>
          <w:sz w:val="40"/>
          <w:szCs w:val="40"/>
        </w:rPr>
        <w:t>Purchasing Policy for Schools</w:t>
      </w:r>
    </w:p>
    <w:p w14:paraId="21A153A0" w14:textId="77777777" w:rsidR="009F6620" w:rsidRPr="009F6620" w:rsidRDefault="009F6620" w:rsidP="009F6620"/>
    <w:p w14:paraId="1825A4EE" w14:textId="77777777" w:rsidR="00D01716" w:rsidRPr="009F6620" w:rsidRDefault="00D01716" w:rsidP="0015612E">
      <w:pPr>
        <w:pStyle w:val="Subtitle"/>
        <w:jc w:val="center"/>
        <w:rPr>
          <w:rFonts w:ascii="Arial" w:hAnsi="Arial" w:cs="Arial"/>
          <w:color w:val="auto"/>
          <w:sz w:val="32"/>
          <w:szCs w:val="32"/>
        </w:rPr>
      </w:pPr>
      <w:r w:rsidRPr="009F6620">
        <w:rPr>
          <w:rFonts w:ascii="Arial" w:hAnsi="Arial" w:cs="Arial"/>
          <w:color w:val="auto"/>
          <w:sz w:val="32"/>
          <w:szCs w:val="32"/>
        </w:rPr>
        <w:t>Guidelines and Procedures for Effective Procurement</w:t>
      </w:r>
    </w:p>
    <w:p w14:paraId="60A3CB3D" w14:textId="27107AE9" w:rsidR="0015612E" w:rsidRDefault="0015612E">
      <w:pPr>
        <w:rPr>
          <w:rFonts w:ascii="Arial" w:hAnsi="Arial" w:cs="Arial"/>
          <w:sz w:val="24"/>
          <w:szCs w:val="24"/>
        </w:rPr>
      </w:pPr>
      <w:r w:rsidRPr="009F6620">
        <w:rPr>
          <w:rFonts w:ascii="Arial" w:hAnsi="Arial" w:cs="Arial"/>
          <w:sz w:val="24"/>
          <w:szCs w:val="24"/>
        </w:rPr>
        <w:br w:type="page"/>
      </w:r>
    </w:p>
    <w:p w14:paraId="3E4800AE" w14:textId="77777777" w:rsidR="00792206" w:rsidRPr="009F6620" w:rsidRDefault="00792206">
      <w:pPr>
        <w:rPr>
          <w:rFonts w:ascii="Arial" w:eastAsiaTheme="majorEastAsia" w:hAnsi="Arial" w:cs="Arial"/>
          <w:color w:val="0F4761" w:themeColor="accent1" w:themeShade="BF"/>
          <w:sz w:val="24"/>
          <w:szCs w:val="24"/>
        </w:rPr>
      </w:pPr>
    </w:p>
    <w:p w14:paraId="7FE5EDAD" w14:textId="0C16C582" w:rsidR="00D01716" w:rsidRPr="00E73FAD" w:rsidRDefault="00D01716" w:rsidP="00E73FAD">
      <w:pPr>
        <w:spacing w:after="0" w:line="240" w:lineRule="auto"/>
        <w:rPr>
          <w:rFonts w:ascii="Arial" w:hAnsi="Arial" w:cs="Arial"/>
          <w:b/>
          <w:bCs/>
          <w:sz w:val="24"/>
          <w:szCs w:val="24"/>
        </w:rPr>
      </w:pPr>
      <w:r w:rsidRPr="00E73FAD">
        <w:rPr>
          <w:rFonts w:ascii="Arial" w:hAnsi="Arial" w:cs="Arial"/>
          <w:b/>
          <w:bCs/>
          <w:sz w:val="24"/>
          <w:szCs w:val="24"/>
        </w:rPr>
        <w:t>Introduction</w:t>
      </w:r>
    </w:p>
    <w:p w14:paraId="431A14CD" w14:textId="0C5C68D5" w:rsidR="00D01716" w:rsidRDefault="00D01716" w:rsidP="00E73FAD">
      <w:pPr>
        <w:spacing w:after="0" w:line="240" w:lineRule="auto"/>
        <w:jc w:val="both"/>
        <w:rPr>
          <w:rFonts w:ascii="Arial" w:hAnsi="Arial" w:cs="Arial"/>
          <w:sz w:val="24"/>
          <w:szCs w:val="24"/>
        </w:rPr>
      </w:pPr>
      <w:r w:rsidRPr="00E73FAD">
        <w:rPr>
          <w:rFonts w:ascii="Arial" w:hAnsi="Arial" w:cs="Arial"/>
          <w:sz w:val="24"/>
          <w:szCs w:val="24"/>
        </w:rPr>
        <w:t>This document de</w:t>
      </w:r>
      <w:r w:rsidR="00EB2C69" w:rsidRPr="00E73FAD">
        <w:rPr>
          <w:rFonts w:ascii="Arial" w:hAnsi="Arial" w:cs="Arial"/>
          <w:sz w:val="24"/>
          <w:szCs w:val="24"/>
        </w:rPr>
        <w:t>fines</w:t>
      </w:r>
      <w:r w:rsidRPr="00E73FAD">
        <w:rPr>
          <w:rFonts w:ascii="Arial" w:hAnsi="Arial" w:cs="Arial"/>
          <w:sz w:val="24"/>
          <w:szCs w:val="24"/>
        </w:rPr>
        <w:t xml:space="preserve"> the purchasing policy for </w:t>
      </w:r>
      <w:r w:rsidR="00404A9D" w:rsidRPr="00E73FAD">
        <w:rPr>
          <w:rFonts w:ascii="Arial" w:hAnsi="Arial" w:cs="Arial"/>
          <w:sz w:val="24"/>
          <w:szCs w:val="24"/>
          <w:highlight w:val="yellow"/>
        </w:rPr>
        <w:t>[</w:t>
      </w:r>
      <w:r w:rsidR="00264600">
        <w:rPr>
          <w:rFonts w:ascii="Arial" w:hAnsi="Arial" w:cs="Arial"/>
          <w:sz w:val="24"/>
          <w:szCs w:val="24"/>
          <w:highlight w:val="yellow"/>
        </w:rPr>
        <w:t>Bodringallt Primary</w:t>
      </w:r>
      <w:r w:rsidR="00404A9D" w:rsidRPr="00E73FAD">
        <w:rPr>
          <w:rFonts w:ascii="Arial" w:hAnsi="Arial" w:cs="Arial"/>
          <w:sz w:val="24"/>
          <w:szCs w:val="24"/>
          <w:highlight w:val="yellow"/>
        </w:rPr>
        <w:t>]</w:t>
      </w:r>
      <w:r w:rsidRPr="00E73FAD">
        <w:rPr>
          <w:rFonts w:ascii="Arial" w:hAnsi="Arial" w:cs="Arial"/>
          <w:sz w:val="24"/>
          <w:szCs w:val="24"/>
        </w:rPr>
        <w:t xml:space="preserve">, </w:t>
      </w:r>
      <w:r w:rsidR="00DB12CF" w:rsidRPr="00E73FAD">
        <w:rPr>
          <w:rFonts w:ascii="Arial" w:hAnsi="Arial" w:cs="Arial"/>
          <w:sz w:val="24"/>
          <w:szCs w:val="24"/>
        </w:rPr>
        <w:t xml:space="preserve">and sets out </w:t>
      </w:r>
      <w:r w:rsidRPr="00E73FAD">
        <w:rPr>
          <w:rFonts w:ascii="Arial" w:hAnsi="Arial" w:cs="Arial"/>
          <w:sz w:val="24"/>
          <w:szCs w:val="24"/>
        </w:rPr>
        <w:t xml:space="preserve">clear guidelines and procedures to ensure </w:t>
      </w:r>
      <w:r w:rsidR="00DB12CF" w:rsidRPr="00E73FAD">
        <w:rPr>
          <w:rFonts w:ascii="Arial" w:hAnsi="Arial" w:cs="Arial"/>
          <w:sz w:val="24"/>
          <w:szCs w:val="24"/>
        </w:rPr>
        <w:t>lawful and transparent</w:t>
      </w:r>
      <w:r w:rsidR="00DB12CF" w:rsidRPr="00E73FAD" w:rsidDel="00DB12CF">
        <w:rPr>
          <w:rFonts w:ascii="Arial" w:hAnsi="Arial" w:cs="Arial"/>
          <w:sz w:val="24"/>
          <w:szCs w:val="24"/>
        </w:rPr>
        <w:t xml:space="preserve"> </w:t>
      </w:r>
      <w:r w:rsidRPr="00E73FAD">
        <w:rPr>
          <w:rFonts w:ascii="Arial" w:hAnsi="Arial" w:cs="Arial"/>
          <w:sz w:val="24"/>
          <w:szCs w:val="24"/>
        </w:rPr>
        <w:t xml:space="preserve">procurement practices. </w:t>
      </w:r>
    </w:p>
    <w:p w14:paraId="66811582" w14:textId="77777777" w:rsidR="00E73FAD" w:rsidRDefault="00E73FAD" w:rsidP="00E73FAD">
      <w:pPr>
        <w:spacing w:after="0" w:line="240" w:lineRule="auto"/>
        <w:jc w:val="both"/>
        <w:rPr>
          <w:rFonts w:ascii="Arial" w:hAnsi="Arial" w:cs="Arial"/>
          <w:sz w:val="24"/>
          <w:szCs w:val="24"/>
        </w:rPr>
      </w:pPr>
    </w:p>
    <w:p w14:paraId="3ABE9CDE" w14:textId="77777777" w:rsidR="00E73FAD" w:rsidRPr="00E73FAD" w:rsidRDefault="00E73FAD" w:rsidP="00E73FAD">
      <w:pPr>
        <w:spacing w:after="0" w:line="240" w:lineRule="auto"/>
        <w:jc w:val="both"/>
        <w:rPr>
          <w:rFonts w:ascii="Arial" w:hAnsi="Arial" w:cs="Arial"/>
          <w:sz w:val="24"/>
          <w:szCs w:val="24"/>
        </w:rPr>
      </w:pPr>
    </w:p>
    <w:p w14:paraId="5206B582" w14:textId="77777777" w:rsidR="00D01716" w:rsidRPr="00E73FAD" w:rsidRDefault="00D01716" w:rsidP="00E73FAD">
      <w:pPr>
        <w:spacing w:after="0" w:line="240" w:lineRule="auto"/>
        <w:rPr>
          <w:rFonts w:ascii="Arial" w:hAnsi="Arial" w:cs="Arial"/>
          <w:b/>
          <w:bCs/>
          <w:sz w:val="24"/>
          <w:szCs w:val="24"/>
        </w:rPr>
      </w:pPr>
      <w:r w:rsidRPr="00E73FAD">
        <w:rPr>
          <w:rFonts w:ascii="Arial" w:hAnsi="Arial" w:cs="Arial"/>
          <w:b/>
          <w:bCs/>
          <w:sz w:val="24"/>
          <w:szCs w:val="24"/>
        </w:rPr>
        <w:t>Objectives</w:t>
      </w:r>
    </w:p>
    <w:p w14:paraId="328AD917" w14:textId="4D1ACC56" w:rsidR="00D01716" w:rsidRPr="00E73FAD" w:rsidRDefault="00D01716" w:rsidP="00E73FAD">
      <w:pPr>
        <w:spacing w:after="0" w:line="240" w:lineRule="auto"/>
        <w:jc w:val="both"/>
        <w:rPr>
          <w:rFonts w:ascii="Arial" w:hAnsi="Arial" w:cs="Arial"/>
          <w:sz w:val="24"/>
          <w:szCs w:val="24"/>
        </w:rPr>
      </w:pPr>
      <w:r w:rsidRPr="00E73FAD">
        <w:rPr>
          <w:rFonts w:ascii="Arial" w:hAnsi="Arial" w:cs="Arial"/>
          <w:sz w:val="24"/>
          <w:szCs w:val="24"/>
        </w:rPr>
        <w:t>The primary objectives of this policy are to:</w:t>
      </w:r>
    </w:p>
    <w:p w14:paraId="6756D0B4" w14:textId="2EF2DB28" w:rsidR="00D01716" w:rsidRPr="00E73FAD" w:rsidRDefault="00D01716" w:rsidP="00E73FAD">
      <w:pPr>
        <w:pStyle w:val="ListParagraph"/>
        <w:numPr>
          <w:ilvl w:val="0"/>
          <w:numId w:val="6"/>
        </w:numPr>
        <w:spacing w:after="0" w:line="240" w:lineRule="auto"/>
        <w:jc w:val="both"/>
        <w:rPr>
          <w:rFonts w:ascii="Arial" w:hAnsi="Arial" w:cs="Arial"/>
          <w:sz w:val="24"/>
          <w:szCs w:val="24"/>
        </w:rPr>
      </w:pPr>
      <w:r w:rsidRPr="00E73FAD">
        <w:rPr>
          <w:rFonts w:ascii="Arial" w:hAnsi="Arial" w:cs="Arial"/>
          <w:sz w:val="24"/>
          <w:szCs w:val="24"/>
        </w:rPr>
        <w:t>Ensure Transparency: Maintain open</w:t>
      </w:r>
      <w:r w:rsidR="00BA45EB">
        <w:rPr>
          <w:rFonts w:ascii="Arial" w:hAnsi="Arial" w:cs="Arial"/>
          <w:sz w:val="24"/>
          <w:szCs w:val="24"/>
        </w:rPr>
        <w:t>, legally compliant</w:t>
      </w:r>
      <w:r w:rsidRPr="00E73FAD">
        <w:rPr>
          <w:rFonts w:ascii="Arial" w:hAnsi="Arial" w:cs="Arial"/>
          <w:sz w:val="24"/>
          <w:szCs w:val="24"/>
        </w:rPr>
        <w:t xml:space="preserve"> and fair procurement processes.</w:t>
      </w:r>
    </w:p>
    <w:p w14:paraId="5DA010C0" w14:textId="77777777" w:rsidR="00D01716" w:rsidRPr="00E73FAD" w:rsidRDefault="00D01716" w:rsidP="00E73FAD">
      <w:pPr>
        <w:pStyle w:val="ListParagraph"/>
        <w:numPr>
          <w:ilvl w:val="0"/>
          <w:numId w:val="6"/>
        </w:numPr>
        <w:spacing w:after="0" w:line="240" w:lineRule="auto"/>
        <w:jc w:val="both"/>
        <w:rPr>
          <w:rFonts w:ascii="Arial" w:hAnsi="Arial" w:cs="Arial"/>
          <w:sz w:val="24"/>
          <w:szCs w:val="24"/>
        </w:rPr>
      </w:pPr>
      <w:r w:rsidRPr="00E73FAD">
        <w:rPr>
          <w:rFonts w:ascii="Arial" w:hAnsi="Arial" w:cs="Arial"/>
          <w:sz w:val="24"/>
          <w:szCs w:val="24"/>
        </w:rPr>
        <w:t>Promote Accountability: Ensure that all purchasing decisions are documented and justified.</w:t>
      </w:r>
    </w:p>
    <w:p w14:paraId="63CA6D6E" w14:textId="77777777" w:rsidR="00D01716" w:rsidRPr="00E73FAD" w:rsidRDefault="00D01716" w:rsidP="00E73FAD">
      <w:pPr>
        <w:pStyle w:val="ListParagraph"/>
        <w:numPr>
          <w:ilvl w:val="0"/>
          <w:numId w:val="6"/>
        </w:numPr>
        <w:spacing w:after="0" w:line="240" w:lineRule="auto"/>
        <w:jc w:val="both"/>
        <w:rPr>
          <w:rFonts w:ascii="Arial" w:hAnsi="Arial" w:cs="Arial"/>
          <w:sz w:val="24"/>
          <w:szCs w:val="24"/>
        </w:rPr>
      </w:pPr>
      <w:r w:rsidRPr="00E73FAD">
        <w:rPr>
          <w:rFonts w:ascii="Arial" w:hAnsi="Arial" w:cs="Arial"/>
          <w:sz w:val="24"/>
          <w:szCs w:val="24"/>
        </w:rPr>
        <w:t>Achieve Value for Money: Procure goods and services that meet quality standards at the best possible price.</w:t>
      </w:r>
    </w:p>
    <w:p w14:paraId="5FE82EED" w14:textId="77777777" w:rsidR="00D01716" w:rsidRDefault="00D01716" w:rsidP="00E73FAD">
      <w:pPr>
        <w:pStyle w:val="ListParagraph"/>
        <w:numPr>
          <w:ilvl w:val="0"/>
          <w:numId w:val="6"/>
        </w:numPr>
        <w:spacing w:after="0" w:line="240" w:lineRule="auto"/>
        <w:jc w:val="both"/>
        <w:rPr>
          <w:rFonts w:ascii="Arial" w:hAnsi="Arial" w:cs="Arial"/>
          <w:sz w:val="24"/>
          <w:szCs w:val="24"/>
        </w:rPr>
      </w:pPr>
      <w:r w:rsidRPr="00E73FAD">
        <w:rPr>
          <w:rFonts w:ascii="Arial" w:hAnsi="Arial" w:cs="Arial"/>
          <w:sz w:val="24"/>
          <w:szCs w:val="24"/>
        </w:rPr>
        <w:t>Support Educational Excellence: Ensure that purchases enhance the educational environment and support teaching and learning.</w:t>
      </w:r>
    </w:p>
    <w:p w14:paraId="0E48F026" w14:textId="77777777" w:rsidR="00E73FAD" w:rsidRDefault="00E73FAD" w:rsidP="00E73FAD">
      <w:pPr>
        <w:spacing w:after="0" w:line="240" w:lineRule="auto"/>
        <w:jc w:val="both"/>
        <w:rPr>
          <w:rFonts w:ascii="Arial" w:hAnsi="Arial" w:cs="Arial"/>
          <w:sz w:val="24"/>
          <w:szCs w:val="24"/>
        </w:rPr>
      </w:pPr>
    </w:p>
    <w:p w14:paraId="33B10609" w14:textId="77777777" w:rsidR="00E73FAD" w:rsidRPr="00E73FAD" w:rsidRDefault="00E73FAD" w:rsidP="00E73FAD">
      <w:pPr>
        <w:spacing w:after="0" w:line="240" w:lineRule="auto"/>
        <w:jc w:val="both"/>
        <w:rPr>
          <w:rFonts w:ascii="Arial" w:hAnsi="Arial" w:cs="Arial"/>
          <w:sz w:val="24"/>
          <w:szCs w:val="24"/>
        </w:rPr>
      </w:pPr>
    </w:p>
    <w:p w14:paraId="6054C793" w14:textId="77777777" w:rsidR="00D01716" w:rsidRPr="00E73FAD" w:rsidRDefault="00D01716" w:rsidP="00E73FAD">
      <w:pPr>
        <w:spacing w:after="0" w:line="240" w:lineRule="auto"/>
        <w:rPr>
          <w:rFonts w:ascii="Arial" w:hAnsi="Arial" w:cs="Arial"/>
          <w:b/>
          <w:bCs/>
          <w:sz w:val="24"/>
          <w:szCs w:val="24"/>
        </w:rPr>
      </w:pPr>
      <w:r w:rsidRPr="00E73FAD">
        <w:rPr>
          <w:rFonts w:ascii="Arial" w:hAnsi="Arial" w:cs="Arial"/>
          <w:b/>
          <w:bCs/>
          <w:sz w:val="24"/>
          <w:szCs w:val="24"/>
        </w:rPr>
        <w:t>Scope</w:t>
      </w:r>
    </w:p>
    <w:p w14:paraId="0E8EF864" w14:textId="21F2B14A" w:rsidR="00D01716" w:rsidRPr="00E73FAD" w:rsidRDefault="00D01716" w:rsidP="00E73FAD">
      <w:pPr>
        <w:spacing w:after="0" w:line="240" w:lineRule="auto"/>
        <w:jc w:val="both"/>
        <w:rPr>
          <w:rFonts w:ascii="Arial" w:hAnsi="Arial" w:cs="Arial"/>
          <w:sz w:val="24"/>
          <w:szCs w:val="24"/>
        </w:rPr>
      </w:pPr>
      <w:r w:rsidRPr="00E73FAD">
        <w:rPr>
          <w:rFonts w:ascii="Arial" w:hAnsi="Arial" w:cs="Arial"/>
          <w:sz w:val="24"/>
          <w:szCs w:val="24"/>
        </w:rPr>
        <w:t xml:space="preserve">This policy applies to all purchases made by </w:t>
      </w:r>
      <w:r w:rsidR="00404A9D" w:rsidRPr="00E73FAD">
        <w:rPr>
          <w:rFonts w:ascii="Arial" w:hAnsi="Arial" w:cs="Arial"/>
          <w:sz w:val="24"/>
          <w:szCs w:val="24"/>
          <w:highlight w:val="yellow"/>
        </w:rPr>
        <w:t>[</w:t>
      </w:r>
      <w:r w:rsidR="00264600">
        <w:rPr>
          <w:rFonts w:ascii="Arial" w:hAnsi="Arial" w:cs="Arial"/>
          <w:sz w:val="24"/>
          <w:szCs w:val="24"/>
          <w:highlight w:val="yellow"/>
        </w:rPr>
        <w:t>Bodringallt Primary</w:t>
      </w:r>
      <w:r w:rsidR="00404A9D" w:rsidRPr="00E73FAD">
        <w:rPr>
          <w:rFonts w:ascii="Arial" w:hAnsi="Arial" w:cs="Arial"/>
          <w:sz w:val="24"/>
          <w:szCs w:val="24"/>
          <w:highlight w:val="yellow"/>
        </w:rPr>
        <w:t>]</w:t>
      </w:r>
      <w:r w:rsidRPr="00E73FAD">
        <w:rPr>
          <w:rFonts w:ascii="Arial" w:hAnsi="Arial" w:cs="Arial"/>
          <w:sz w:val="24"/>
          <w:szCs w:val="24"/>
        </w:rPr>
        <w:t>, including, but not limited to:</w:t>
      </w:r>
    </w:p>
    <w:p w14:paraId="7438DCE1" w14:textId="77777777" w:rsidR="00D01716" w:rsidRPr="00E73FAD" w:rsidRDefault="00D01716" w:rsidP="00E73FAD">
      <w:pPr>
        <w:pStyle w:val="ListParagraph"/>
        <w:numPr>
          <w:ilvl w:val="0"/>
          <w:numId w:val="7"/>
        </w:numPr>
        <w:spacing w:after="0" w:line="240" w:lineRule="auto"/>
        <w:jc w:val="both"/>
        <w:rPr>
          <w:rFonts w:ascii="Arial" w:hAnsi="Arial" w:cs="Arial"/>
          <w:sz w:val="24"/>
          <w:szCs w:val="24"/>
        </w:rPr>
      </w:pPr>
      <w:r w:rsidRPr="00E73FAD">
        <w:rPr>
          <w:rFonts w:ascii="Arial" w:hAnsi="Arial" w:cs="Arial"/>
          <w:sz w:val="24"/>
          <w:szCs w:val="24"/>
        </w:rPr>
        <w:t>Textbooks and educational materials</w:t>
      </w:r>
    </w:p>
    <w:p w14:paraId="2E3167F7" w14:textId="77777777" w:rsidR="00D01716" w:rsidRPr="00E73FAD" w:rsidRDefault="00D01716" w:rsidP="00E73FAD">
      <w:pPr>
        <w:pStyle w:val="ListParagraph"/>
        <w:numPr>
          <w:ilvl w:val="0"/>
          <w:numId w:val="7"/>
        </w:numPr>
        <w:spacing w:after="0" w:line="240" w:lineRule="auto"/>
        <w:jc w:val="both"/>
        <w:rPr>
          <w:rFonts w:ascii="Arial" w:hAnsi="Arial" w:cs="Arial"/>
          <w:sz w:val="24"/>
          <w:szCs w:val="24"/>
        </w:rPr>
      </w:pPr>
      <w:r w:rsidRPr="00E73FAD">
        <w:rPr>
          <w:rFonts w:ascii="Arial" w:hAnsi="Arial" w:cs="Arial"/>
          <w:sz w:val="24"/>
          <w:szCs w:val="24"/>
        </w:rPr>
        <w:t>Classroom supplies</w:t>
      </w:r>
    </w:p>
    <w:p w14:paraId="54B2B53B" w14:textId="77777777" w:rsidR="00D01716" w:rsidRPr="00E73FAD" w:rsidRDefault="00D01716" w:rsidP="00E73FAD">
      <w:pPr>
        <w:pStyle w:val="ListParagraph"/>
        <w:numPr>
          <w:ilvl w:val="0"/>
          <w:numId w:val="7"/>
        </w:numPr>
        <w:spacing w:after="0" w:line="240" w:lineRule="auto"/>
        <w:jc w:val="both"/>
        <w:rPr>
          <w:rFonts w:ascii="Arial" w:hAnsi="Arial" w:cs="Arial"/>
          <w:sz w:val="24"/>
          <w:szCs w:val="24"/>
        </w:rPr>
      </w:pPr>
      <w:r w:rsidRPr="00E73FAD">
        <w:rPr>
          <w:rFonts w:ascii="Arial" w:hAnsi="Arial" w:cs="Arial"/>
          <w:sz w:val="24"/>
          <w:szCs w:val="24"/>
        </w:rPr>
        <w:t>Office and administrative supplies</w:t>
      </w:r>
    </w:p>
    <w:p w14:paraId="7CB62AB3" w14:textId="77777777" w:rsidR="00D01716" w:rsidRPr="00E73FAD" w:rsidRDefault="00D01716" w:rsidP="00E73FAD">
      <w:pPr>
        <w:pStyle w:val="ListParagraph"/>
        <w:numPr>
          <w:ilvl w:val="0"/>
          <w:numId w:val="7"/>
        </w:numPr>
        <w:spacing w:after="0" w:line="240" w:lineRule="auto"/>
        <w:jc w:val="both"/>
        <w:rPr>
          <w:rFonts w:ascii="Arial" w:hAnsi="Arial" w:cs="Arial"/>
          <w:sz w:val="24"/>
          <w:szCs w:val="24"/>
        </w:rPr>
      </w:pPr>
      <w:r w:rsidRPr="00E73FAD">
        <w:rPr>
          <w:rFonts w:ascii="Arial" w:hAnsi="Arial" w:cs="Arial"/>
          <w:sz w:val="24"/>
          <w:szCs w:val="24"/>
        </w:rPr>
        <w:t>IT equipment and software</w:t>
      </w:r>
    </w:p>
    <w:p w14:paraId="06EEFA5F" w14:textId="6CC7D85B" w:rsidR="00D01716" w:rsidRDefault="00D01716" w:rsidP="00E73FAD">
      <w:pPr>
        <w:pStyle w:val="ListParagraph"/>
        <w:numPr>
          <w:ilvl w:val="0"/>
          <w:numId w:val="7"/>
        </w:numPr>
        <w:spacing w:after="0" w:line="240" w:lineRule="auto"/>
        <w:jc w:val="both"/>
        <w:rPr>
          <w:rFonts w:ascii="Arial" w:hAnsi="Arial" w:cs="Arial"/>
          <w:sz w:val="24"/>
          <w:szCs w:val="24"/>
        </w:rPr>
      </w:pPr>
      <w:r w:rsidRPr="00E73FAD">
        <w:rPr>
          <w:rFonts w:ascii="Arial" w:hAnsi="Arial" w:cs="Arial"/>
          <w:sz w:val="24"/>
          <w:szCs w:val="24"/>
        </w:rPr>
        <w:t>Maintenance and repair services</w:t>
      </w:r>
      <w:r w:rsidR="00BA45EB">
        <w:rPr>
          <w:rFonts w:ascii="Arial" w:hAnsi="Arial" w:cs="Arial"/>
          <w:sz w:val="24"/>
          <w:szCs w:val="24"/>
        </w:rPr>
        <w:t>, including school cleaning</w:t>
      </w:r>
    </w:p>
    <w:p w14:paraId="7E501E65" w14:textId="77680A6E" w:rsidR="00BA45EB" w:rsidRDefault="00BA45EB" w:rsidP="00E73FAD">
      <w:pPr>
        <w:pStyle w:val="ListParagraph"/>
        <w:numPr>
          <w:ilvl w:val="0"/>
          <w:numId w:val="7"/>
        </w:numPr>
        <w:spacing w:after="0" w:line="240" w:lineRule="auto"/>
        <w:jc w:val="both"/>
        <w:rPr>
          <w:rFonts w:ascii="Arial" w:hAnsi="Arial" w:cs="Arial"/>
          <w:sz w:val="24"/>
          <w:szCs w:val="24"/>
        </w:rPr>
      </w:pPr>
      <w:r>
        <w:rPr>
          <w:rFonts w:ascii="Arial" w:hAnsi="Arial" w:cs="Arial"/>
          <w:sz w:val="24"/>
          <w:szCs w:val="24"/>
        </w:rPr>
        <w:t>Catering provisions and services</w:t>
      </w:r>
    </w:p>
    <w:p w14:paraId="30941260" w14:textId="71C3B7B1" w:rsidR="005E1ED4" w:rsidRPr="00E73FAD" w:rsidRDefault="005E1ED4" w:rsidP="00E73FAD">
      <w:pPr>
        <w:pStyle w:val="ListParagraph"/>
        <w:numPr>
          <w:ilvl w:val="0"/>
          <w:numId w:val="7"/>
        </w:numPr>
        <w:spacing w:after="0" w:line="240" w:lineRule="auto"/>
        <w:jc w:val="both"/>
        <w:rPr>
          <w:rFonts w:ascii="Arial" w:hAnsi="Arial" w:cs="Arial"/>
          <w:sz w:val="24"/>
          <w:szCs w:val="24"/>
        </w:rPr>
      </w:pPr>
      <w:r>
        <w:rPr>
          <w:rFonts w:ascii="Arial" w:hAnsi="Arial" w:cs="Arial"/>
          <w:sz w:val="24"/>
          <w:szCs w:val="24"/>
        </w:rPr>
        <w:t>Transportation</w:t>
      </w:r>
    </w:p>
    <w:p w14:paraId="4391E109" w14:textId="77777777" w:rsidR="00D01716" w:rsidRDefault="00D01716" w:rsidP="00E73FAD">
      <w:pPr>
        <w:pStyle w:val="ListParagraph"/>
        <w:numPr>
          <w:ilvl w:val="0"/>
          <w:numId w:val="7"/>
        </w:numPr>
        <w:spacing w:after="0" w:line="240" w:lineRule="auto"/>
        <w:jc w:val="both"/>
        <w:rPr>
          <w:rFonts w:ascii="Arial" w:hAnsi="Arial" w:cs="Arial"/>
          <w:sz w:val="24"/>
          <w:szCs w:val="24"/>
        </w:rPr>
      </w:pPr>
      <w:r w:rsidRPr="00E73FAD">
        <w:rPr>
          <w:rFonts w:ascii="Arial" w:hAnsi="Arial" w:cs="Arial"/>
          <w:sz w:val="24"/>
          <w:szCs w:val="24"/>
        </w:rPr>
        <w:t>Professional development and training services</w:t>
      </w:r>
    </w:p>
    <w:p w14:paraId="4BF523D1" w14:textId="77777777" w:rsidR="00E73FAD" w:rsidRDefault="00E73FAD" w:rsidP="00E73FAD">
      <w:pPr>
        <w:spacing w:after="0" w:line="240" w:lineRule="auto"/>
        <w:jc w:val="both"/>
        <w:rPr>
          <w:rFonts w:ascii="Arial" w:hAnsi="Arial" w:cs="Arial"/>
          <w:sz w:val="24"/>
          <w:szCs w:val="24"/>
        </w:rPr>
      </w:pPr>
    </w:p>
    <w:p w14:paraId="007BD1B0" w14:textId="77777777" w:rsidR="00E73FAD" w:rsidRPr="00E73FAD" w:rsidRDefault="00E73FAD" w:rsidP="00E73FAD">
      <w:pPr>
        <w:spacing w:after="0" w:line="240" w:lineRule="auto"/>
        <w:jc w:val="both"/>
        <w:rPr>
          <w:rFonts w:ascii="Arial" w:hAnsi="Arial" w:cs="Arial"/>
          <w:sz w:val="24"/>
          <w:szCs w:val="24"/>
        </w:rPr>
      </w:pPr>
    </w:p>
    <w:p w14:paraId="5A6729EA" w14:textId="77777777" w:rsidR="00D01716" w:rsidRPr="00E73FAD" w:rsidRDefault="00D01716" w:rsidP="00E73FAD">
      <w:pPr>
        <w:spacing w:after="0" w:line="240" w:lineRule="auto"/>
        <w:rPr>
          <w:rFonts w:ascii="Arial" w:hAnsi="Arial" w:cs="Arial"/>
          <w:b/>
          <w:bCs/>
          <w:sz w:val="24"/>
          <w:szCs w:val="24"/>
        </w:rPr>
      </w:pPr>
      <w:r w:rsidRPr="00E73FAD">
        <w:rPr>
          <w:rFonts w:ascii="Arial" w:hAnsi="Arial" w:cs="Arial"/>
          <w:b/>
          <w:bCs/>
          <w:sz w:val="24"/>
          <w:szCs w:val="24"/>
        </w:rPr>
        <w:t>Procurement Procedures</w:t>
      </w:r>
    </w:p>
    <w:p w14:paraId="79A667D1" w14:textId="320D31F7" w:rsidR="00D01716" w:rsidRPr="00E73FAD" w:rsidRDefault="00E73FAD" w:rsidP="00E73FAD">
      <w:pPr>
        <w:spacing w:after="0" w:line="240" w:lineRule="auto"/>
        <w:rPr>
          <w:rFonts w:ascii="Arial" w:hAnsi="Arial" w:cs="Arial"/>
          <w:b/>
          <w:bCs/>
          <w:sz w:val="24"/>
          <w:szCs w:val="24"/>
        </w:rPr>
      </w:pPr>
      <w:r>
        <w:rPr>
          <w:rFonts w:ascii="Arial" w:hAnsi="Arial" w:cs="Arial"/>
          <w:b/>
          <w:bCs/>
          <w:sz w:val="24"/>
          <w:szCs w:val="24"/>
        </w:rPr>
        <w:t>1.</w:t>
      </w:r>
      <w:r>
        <w:rPr>
          <w:rFonts w:ascii="Arial" w:hAnsi="Arial" w:cs="Arial"/>
          <w:b/>
          <w:bCs/>
          <w:sz w:val="24"/>
          <w:szCs w:val="24"/>
        </w:rPr>
        <w:tab/>
      </w:r>
      <w:r w:rsidR="00D01716" w:rsidRPr="00E73FAD">
        <w:rPr>
          <w:rFonts w:ascii="Arial" w:hAnsi="Arial" w:cs="Arial"/>
          <w:b/>
          <w:bCs/>
          <w:sz w:val="24"/>
          <w:szCs w:val="24"/>
        </w:rPr>
        <w:t>Needs Assessment</w:t>
      </w:r>
    </w:p>
    <w:p w14:paraId="2C793B68" w14:textId="6D534DB2" w:rsidR="00D01716" w:rsidRDefault="00D01716" w:rsidP="00E73FAD">
      <w:pPr>
        <w:spacing w:after="0" w:line="240" w:lineRule="auto"/>
        <w:ind w:left="720"/>
        <w:jc w:val="both"/>
        <w:rPr>
          <w:rFonts w:ascii="Arial" w:hAnsi="Arial" w:cs="Arial"/>
          <w:sz w:val="24"/>
          <w:szCs w:val="24"/>
        </w:rPr>
      </w:pPr>
      <w:r w:rsidRPr="00E73FAD">
        <w:rPr>
          <w:rFonts w:ascii="Arial" w:hAnsi="Arial" w:cs="Arial"/>
          <w:sz w:val="24"/>
          <w:szCs w:val="24"/>
        </w:rPr>
        <w:t xml:space="preserve">Prior to initiating any purchase, a needs assessment </w:t>
      </w:r>
      <w:r w:rsidR="000A2704" w:rsidRPr="00E73FAD">
        <w:rPr>
          <w:rFonts w:ascii="Arial" w:hAnsi="Arial" w:cs="Arial"/>
          <w:sz w:val="24"/>
          <w:szCs w:val="24"/>
        </w:rPr>
        <w:t>should</w:t>
      </w:r>
      <w:r w:rsidRPr="00E73FAD">
        <w:rPr>
          <w:rFonts w:ascii="Arial" w:hAnsi="Arial" w:cs="Arial"/>
          <w:sz w:val="24"/>
          <w:szCs w:val="24"/>
        </w:rPr>
        <w:t xml:space="preserve"> be conducted to identify the requirements. This process involves consulting with relevant staff to determine the necessity and specifications of the goods or services.</w:t>
      </w:r>
    </w:p>
    <w:p w14:paraId="630E8287" w14:textId="77777777" w:rsidR="005E1ED4" w:rsidRPr="00E73FAD" w:rsidRDefault="005E1ED4" w:rsidP="00E73FAD">
      <w:pPr>
        <w:spacing w:after="0" w:line="240" w:lineRule="auto"/>
        <w:ind w:left="720"/>
        <w:jc w:val="both"/>
        <w:rPr>
          <w:rFonts w:ascii="Arial" w:hAnsi="Arial" w:cs="Arial"/>
          <w:sz w:val="24"/>
          <w:szCs w:val="24"/>
        </w:rPr>
      </w:pPr>
    </w:p>
    <w:p w14:paraId="4A3CE4AB" w14:textId="4E4D9625" w:rsidR="00D01716" w:rsidRPr="00E73FAD" w:rsidRDefault="00E73FAD" w:rsidP="00E73FAD">
      <w:pPr>
        <w:spacing w:after="0" w:line="240" w:lineRule="auto"/>
        <w:rPr>
          <w:rFonts w:ascii="Arial" w:hAnsi="Arial" w:cs="Arial"/>
          <w:b/>
          <w:bCs/>
          <w:sz w:val="24"/>
          <w:szCs w:val="24"/>
        </w:rPr>
      </w:pPr>
      <w:r>
        <w:rPr>
          <w:rFonts w:ascii="Arial" w:hAnsi="Arial" w:cs="Arial"/>
          <w:b/>
          <w:bCs/>
          <w:sz w:val="24"/>
          <w:szCs w:val="24"/>
        </w:rPr>
        <w:t>2.</w:t>
      </w:r>
      <w:r>
        <w:rPr>
          <w:rFonts w:ascii="Arial" w:hAnsi="Arial" w:cs="Arial"/>
          <w:b/>
          <w:bCs/>
          <w:sz w:val="24"/>
          <w:szCs w:val="24"/>
        </w:rPr>
        <w:tab/>
      </w:r>
      <w:r w:rsidR="00D01716" w:rsidRPr="00E73FAD">
        <w:rPr>
          <w:rFonts w:ascii="Arial" w:hAnsi="Arial" w:cs="Arial"/>
          <w:b/>
          <w:bCs/>
          <w:sz w:val="24"/>
          <w:szCs w:val="24"/>
        </w:rPr>
        <w:t>Budget Approval</w:t>
      </w:r>
    </w:p>
    <w:p w14:paraId="548EB3A3" w14:textId="0ACAD58F" w:rsidR="00D01716" w:rsidRDefault="00D01716" w:rsidP="00E73FAD">
      <w:pPr>
        <w:spacing w:after="0" w:line="240" w:lineRule="auto"/>
        <w:ind w:left="720"/>
        <w:jc w:val="both"/>
        <w:rPr>
          <w:rFonts w:ascii="Arial" w:hAnsi="Arial" w:cs="Arial"/>
          <w:sz w:val="24"/>
          <w:szCs w:val="24"/>
        </w:rPr>
      </w:pPr>
      <w:r w:rsidRPr="00E73FAD">
        <w:rPr>
          <w:rFonts w:ascii="Arial" w:hAnsi="Arial" w:cs="Arial"/>
          <w:sz w:val="24"/>
          <w:szCs w:val="24"/>
        </w:rPr>
        <w:t>All purchases must be approved by the</w:t>
      </w:r>
      <w:r w:rsidR="00404A9D" w:rsidRPr="00E73FAD">
        <w:rPr>
          <w:rFonts w:ascii="Arial" w:hAnsi="Arial" w:cs="Arial"/>
          <w:sz w:val="24"/>
          <w:szCs w:val="24"/>
        </w:rPr>
        <w:t xml:space="preserve"> Headteacher </w:t>
      </w:r>
      <w:r w:rsidRPr="00E73FAD">
        <w:rPr>
          <w:rFonts w:ascii="Arial" w:hAnsi="Arial" w:cs="Arial"/>
          <w:sz w:val="24"/>
          <w:szCs w:val="24"/>
        </w:rPr>
        <w:t>within the allocated budget. Requests for purchases outside the approved budget must be justified and receive additional approval.</w:t>
      </w:r>
      <w:r w:rsidR="00404A9D" w:rsidRPr="00E73FAD">
        <w:rPr>
          <w:rFonts w:ascii="Arial" w:hAnsi="Arial" w:cs="Arial"/>
          <w:sz w:val="24"/>
          <w:szCs w:val="24"/>
        </w:rPr>
        <w:t xml:space="preserve">  The governing body will determine the spend limit of the Headteacher on an annual basis.</w:t>
      </w:r>
    </w:p>
    <w:p w14:paraId="61B1525C" w14:textId="77777777" w:rsidR="005E1ED4" w:rsidRPr="00E73FAD" w:rsidRDefault="005E1ED4" w:rsidP="00E73FAD">
      <w:pPr>
        <w:spacing w:after="0" w:line="240" w:lineRule="auto"/>
        <w:ind w:left="720"/>
        <w:jc w:val="both"/>
        <w:rPr>
          <w:rFonts w:ascii="Arial" w:hAnsi="Arial" w:cs="Arial"/>
          <w:sz w:val="24"/>
          <w:szCs w:val="24"/>
        </w:rPr>
      </w:pPr>
    </w:p>
    <w:p w14:paraId="7DA25FE9" w14:textId="17C47F12" w:rsidR="002B7092" w:rsidRPr="00E73FAD" w:rsidRDefault="00E73FAD" w:rsidP="00E73FAD">
      <w:pPr>
        <w:spacing w:after="0" w:line="240" w:lineRule="auto"/>
        <w:rPr>
          <w:rFonts w:ascii="Arial" w:hAnsi="Arial" w:cs="Arial"/>
          <w:b/>
          <w:bCs/>
          <w:sz w:val="24"/>
          <w:szCs w:val="24"/>
        </w:rPr>
      </w:pPr>
      <w:r>
        <w:rPr>
          <w:rFonts w:ascii="Arial" w:hAnsi="Arial" w:cs="Arial"/>
          <w:b/>
          <w:bCs/>
          <w:sz w:val="24"/>
          <w:szCs w:val="24"/>
        </w:rPr>
        <w:t>3.</w:t>
      </w:r>
      <w:r>
        <w:rPr>
          <w:rFonts w:ascii="Arial" w:hAnsi="Arial" w:cs="Arial"/>
          <w:b/>
          <w:bCs/>
          <w:sz w:val="24"/>
          <w:szCs w:val="24"/>
        </w:rPr>
        <w:tab/>
      </w:r>
      <w:r w:rsidR="002B7092" w:rsidRPr="00E73FAD">
        <w:rPr>
          <w:rFonts w:ascii="Arial" w:hAnsi="Arial" w:cs="Arial"/>
          <w:b/>
          <w:bCs/>
          <w:sz w:val="24"/>
          <w:szCs w:val="24"/>
        </w:rPr>
        <w:t>Procurement</w:t>
      </w:r>
      <w:r w:rsidR="00F34B57">
        <w:rPr>
          <w:rFonts w:ascii="Arial" w:hAnsi="Arial" w:cs="Arial"/>
          <w:b/>
          <w:bCs/>
          <w:sz w:val="24"/>
          <w:szCs w:val="24"/>
        </w:rPr>
        <w:t xml:space="preserve"> and Tendering</w:t>
      </w:r>
    </w:p>
    <w:p w14:paraId="5D92D2E5" w14:textId="379AF022" w:rsidR="00D11F5B" w:rsidRPr="00E73FAD" w:rsidRDefault="006158C4" w:rsidP="00E73FAD">
      <w:pPr>
        <w:spacing w:after="0" w:line="240" w:lineRule="auto"/>
        <w:ind w:left="720"/>
        <w:jc w:val="both"/>
        <w:rPr>
          <w:rFonts w:ascii="Arial" w:hAnsi="Arial" w:cs="Arial"/>
          <w:sz w:val="24"/>
          <w:szCs w:val="24"/>
        </w:rPr>
      </w:pPr>
      <w:r w:rsidRPr="00E73FAD">
        <w:rPr>
          <w:rFonts w:ascii="Arial" w:hAnsi="Arial" w:cs="Arial"/>
          <w:sz w:val="24"/>
          <w:szCs w:val="24"/>
        </w:rPr>
        <w:t>The use of Council approved contracts or frameworks should be used by schools whenever possible before undertaking their own procurement.</w:t>
      </w:r>
    </w:p>
    <w:p w14:paraId="344069E0" w14:textId="06A085C1" w:rsidR="00DB12CF" w:rsidRPr="00E73FAD" w:rsidRDefault="002B7092" w:rsidP="00E73FAD">
      <w:pPr>
        <w:spacing w:after="0" w:line="240" w:lineRule="auto"/>
        <w:ind w:left="720"/>
        <w:jc w:val="both"/>
        <w:rPr>
          <w:rFonts w:ascii="Arial" w:hAnsi="Arial" w:cs="Arial"/>
          <w:sz w:val="24"/>
          <w:szCs w:val="24"/>
        </w:rPr>
      </w:pPr>
      <w:r w:rsidRPr="00E73FAD">
        <w:rPr>
          <w:rFonts w:ascii="Arial" w:hAnsi="Arial" w:cs="Arial"/>
          <w:sz w:val="24"/>
          <w:szCs w:val="24"/>
        </w:rPr>
        <w:t xml:space="preserve">Schools are subject to the Procurement Act </w:t>
      </w:r>
      <w:r w:rsidR="00D403DA" w:rsidRPr="00E73FAD">
        <w:rPr>
          <w:rFonts w:ascii="Arial" w:hAnsi="Arial" w:cs="Arial"/>
          <w:sz w:val="24"/>
          <w:szCs w:val="24"/>
        </w:rPr>
        <w:t xml:space="preserve">2023 </w:t>
      </w:r>
      <w:r w:rsidRPr="00E73FAD">
        <w:rPr>
          <w:rFonts w:ascii="Arial" w:hAnsi="Arial" w:cs="Arial"/>
          <w:sz w:val="24"/>
          <w:szCs w:val="24"/>
        </w:rPr>
        <w:t>which regulates how procurement activities are undertaken for all contracts</w:t>
      </w:r>
      <w:r w:rsidR="005E1ED4">
        <w:rPr>
          <w:rFonts w:ascii="Arial" w:hAnsi="Arial" w:cs="Arial"/>
          <w:sz w:val="24"/>
          <w:szCs w:val="24"/>
        </w:rPr>
        <w:t>, undertaken by any public body (including schools)</w:t>
      </w:r>
      <w:r w:rsidRPr="00E73FAD">
        <w:rPr>
          <w:rFonts w:ascii="Arial" w:hAnsi="Arial" w:cs="Arial"/>
          <w:sz w:val="24"/>
          <w:szCs w:val="24"/>
        </w:rPr>
        <w:t xml:space="preserve"> with a value above set thresholds.  </w:t>
      </w:r>
      <w:r w:rsidR="00E11BDD" w:rsidRPr="00E11BDD">
        <w:rPr>
          <w:rFonts w:ascii="Arial" w:hAnsi="Arial" w:cs="Arial"/>
          <w:sz w:val="24"/>
          <w:szCs w:val="24"/>
        </w:rPr>
        <w:t xml:space="preserve">Failure to follow appropriate </w:t>
      </w:r>
      <w:r w:rsidR="00E11BDD">
        <w:rPr>
          <w:rFonts w:ascii="Arial" w:hAnsi="Arial" w:cs="Arial"/>
          <w:sz w:val="24"/>
          <w:szCs w:val="24"/>
        </w:rPr>
        <w:t>tendering procedures</w:t>
      </w:r>
      <w:r w:rsidR="00E11BDD" w:rsidRPr="00E11BDD">
        <w:rPr>
          <w:rFonts w:ascii="Arial" w:hAnsi="Arial" w:cs="Arial"/>
          <w:sz w:val="24"/>
          <w:szCs w:val="24"/>
        </w:rPr>
        <w:t xml:space="preserve"> </w:t>
      </w:r>
      <w:r w:rsidR="00E11BDD">
        <w:rPr>
          <w:rFonts w:ascii="Arial" w:hAnsi="Arial" w:cs="Arial"/>
          <w:sz w:val="24"/>
          <w:szCs w:val="24"/>
        </w:rPr>
        <w:t xml:space="preserve">for these types of contracts </w:t>
      </w:r>
      <w:r w:rsidR="00E11BDD" w:rsidRPr="00E11BDD">
        <w:rPr>
          <w:rFonts w:ascii="Arial" w:hAnsi="Arial" w:cs="Arial"/>
          <w:sz w:val="24"/>
          <w:szCs w:val="24"/>
        </w:rPr>
        <w:t>could put a school at a legal and financial risk</w:t>
      </w:r>
      <w:r w:rsidR="002740A2">
        <w:rPr>
          <w:rFonts w:ascii="Arial" w:hAnsi="Arial" w:cs="Arial"/>
          <w:sz w:val="24"/>
          <w:szCs w:val="24"/>
        </w:rPr>
        <w:t>.</w:t>
      </w:r>
    </w:p>
    <w:p w14:paraId="616412E9" w14:textId="59423BD6" w:rsidR="00DB12CF" w:rsidRPr="00E73FAD" w:rsidRDefault="00DB12CF" w:rsidP="00E73FAD">
      <w:pPr>
        <w:spacing w:after="0" w:line="240" w:lineRule="auto"/>
        <w:ind w:left="720"/>
        <w:jc w:val="both"/>
        <w:rPr>
          <w:rFonts w:ascii="Arial" w:hAnsi="Arial" w:cs="Arial"/>
          <w:sz w:val="24"/>
          <w:szCs w:val="24"/>
        </w:rPr>
      </w:pPr>
      <w:r w:rsidRPr="00E73FAD">
        <w:rPr>
          <w:rFonts w:ascii="Arial" w:hAnsi="Arial" w:cs="Arial"/>
          <w:sz w:val="24"/>
          <w:szCs w:val="24"/>
        </w:rPr>
        <w:lastRenderedPageBreak/>
        <w:t xml:space="preserve">The </w:t>
      </w:r>
      <w:r w:rsidR="00A6484B" w:rsidRPr="00E73FAD">
        <w:rPr>
          <w:rFonts w:ascii="Arial" w:hAnsi="Arial" w:cs="Arial"/>
          <w:sz w:val="24"/>
          <w:szCs w:val="24"/>
        </w:rPr>
        <w:t>t</w:t>
      </w:r>
      <w:r w:rsidRPr="00E73FAD">
        <w:rPr>
          <w:rFonts w:ascii="Arial" w:hAnsi="Arial" w:cs="Arial"/>
          <w:sz w:val="24"/>
          <w:szCs w:val="24"/>
        </w:rPr>
        <w:t xml:space="preserve">endering </w:t>
      </w:r>
      <w:r w:rsidR="00A6484B" w:rsidRPr="00E73FAD">
        <w:rPr>
          <w:rFonts w:ascii="Arial" w:hAnsi="Arial" w:cs="Arial"/>
          <w:sz w:val="24"/>
          <w:szCs w:val="24"/>
        </w:rPr>
        <w:t>p</w:t>
      </w:r>
      <w:r w:rsidRPr="00E73FAD">
        <w:rPr>
          <w:rFonts w:ascii="Arial" w:hAnsi="Arial" w:cs="Arial"/>
          <w:sz w:val="24"/>
          <w:szCs w:val="24"/>
        </w:rPr>
        <w:t>rocedure adopted will be dependent upon the estimated value of the contract and the nature of the goods, services or works to be delivered.</w:t>
      </w:r>
    </w:p>
    <w:p w14:paraId="5A09041F" w14:textId="3FA8FED9" w:rsidR="00DB12CF" w:rsidRPr="00E73FAD" w:rsidRDefault="00DB12CF" w:rsidP="00E73FAD">
      <w:pPr>
        <w:spacing w:after="0" w:line="240" w:lineRule="auto"/>
        <w:ind w:left="720"/>
        <w:jc w:val="both"/>
        <w:rPr>
          <w:rFonts w:ascii="Arial" w:hAnsi="Arial" w:cs="Arial"/>
          <w:sz w:val="24"/>
          <w:szCs w:val="24"/>
        </w:rPr>
      </w:pPr>
      <w:r w:rsidRPr="00E73FAD">
        <w:rPr>
          <w:rFonts w:ascii="Arial" w:hAnsi="Arial" w:cs="Arial"/>
          <w:sz w:val="24"/>
          <w:szCs w:val="24"/>
        </w:rPr>
        <w:t xml:space="preserve">A school must estimate the maximum value of each contract to determine the most appropriate tendering procedure. </w:t>
      </w:r>
      <w:r w:rsidR="00A6484B" w:rsidRPr="00E73FAD">
        <w:rPr>
          <w:rFonts w:ascii="Arial" w:hAnsi="Arial" w:cs="Arial"/>
          <w:sz w:val="24"/>
          <w:szCs w:val="24"/>
        </w:rPr>
        <w:t xml:space="preserve">If the contract is ongoing then a duration should be clearly defined.  </w:t>
      </w:r>
      <w:r w:rsidRPr="00E73FAD">
        <w:rPr>
          <w:rFonts w:ascii="Arial" w:hAnsi="Arial" w:cs="Arial"/>
          <w:sz w:val="24"/>
          <w:szCs w:val="24"/>
        </w:rPr>
        <w:t xml:space="preserve">The estimated value will be inclusive of VAT and should be determined as the maximum amount the school could expect to pay under the contract including, where applicable, amounts already paid and any extension options. </w:t>
      </w:r>
    </w:p>
    <w:p w14:paraId="40F89983" w14:textId="6CFF1843" w:rsidR="00DB12CF" w:rsidRPr="00E73FAD" w:rsidRDefault="00DB12CF" w:rsidP="00E73FAD">
      <w:pPr>
        <w:spacing w:after="0" w:line="240" w:lineRule="auto"/>
        <w:ind w:left="720"/>
        <w:jc w:val="both"/>
        <w:rPr>
          <w:rFonts w:ascii="Arial" w:hAnsi="Arial" w:cs="Arial"/>
          <w:sz w:val="24"/>
          <w:szCs w:val="24"/>
        </w:rPr>
      </w:pPr>
      <w:r w:rsidRPr="00E73FAD">
        <w:rPr>
          <w:rFonts w:ascii="Arial" w:hAnsi="Arial" w:cs="Arial"/>
          <w:sz w:val="24"/>
          <w:szCs w:val="24"/>
        </w:rPr>
        <w:t xml:space="preserve">The value determined by this exercise will confirm whether it will be considered above the financial thresholds </w:t>
      </w:r>
      <w:r w:rsidR="00E11BDD">
        <w:rPr>
          <w:rFonts w:ascii="Arial" w:hAnsi="Arial" w:cs="Arial"/>
          <w:sz w:val="24"/>
          <w:szCs w:val="24"/>
        </w:rPr>
        <w:t xml:space="preserve">and therefore subject to the tendering procedures </w:t>
      </w:r>
      <w:r w:rsidRPr="00E73FAD">
        <w:rPr>
          <w:rFonts w:ascii="Arial" w:hAnsi="Arial" w:cs="Arial"/>
          <w:sz w:val="24"/>
          <w:szCs w:val="24"/>
        </w:rPr>
        <w:t xml:space="preserve">as listed within the Procurement Act 2023. The Procurement Act Thresholds are provided in the Table below and are always provided inclusive of VAT. </w:t>
      </w:r>
    </w:p>
    <w:p w14:paraId="70DD8B6C" w14:textId="0327C888" w:rsidR="002B7092" w:rsidRPr="00E73FAD" w:rsidRDefault="002B7092" w:rsidP="00E73FAD">
      <w:pPr>
        <w:spacing w:after="0" w:line="240" w:lineRule="auto"/>
        <w:ind w:left="720"/>
        <w:jc w:val="both"/>
        <w:rPr>
          <w:rFonts w:ascii="Arial" w:hAnsi="Arial" w:cs="Arial"/>
          <w:sz w:val="24"/>
          <w:szCs w:val="24"/>
        </w:rPr>
      </w:pPr>
      <w:r w:rsidRPr="00E73FAD">
        <w:rPr>
          <w:rFonts w:ascii="Arial" w:hAnsi="Arial" w:cs="Arial"/>
          <w:sz w:val="24"/>
          <w:szCs w:val="24"/>
        </w:rPr>
        <w:t>The relevant thresholds are:</w:t>
      </w:r>
    </w:p>
    <w:p w14:paraId="7A8819BC" w14:textId="77777777" w:rsidR="002B7092" w:rsidRPr="00E73FAD" w:rsidRDefault="002B7092" w:rsidP="00E73FAD">
      <w:pPr>
        <w:spacing w:after="0" w:line="240" w:lineRule="auto"/>
        <w:jc w:val="both"/>
        <w:rPr>
          <w:rFonts w:ascii="Arial" w:eastAsia="Times New Roman" w:hAnsi="Arial" w:cs="Arial"/>
          <w:b/>
          <w:bCs/>
          <w:sz w:val="24"/>
          <w:szCs w:val="24"/>
        </w:rPr>
      </w:pPr>
    </w:p>
    <w:tbl>
      <w:tblPr>
        <w:tblW w:w="6046" w:type="dxa"/>
        <w:tblInd w:w="1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73"/>
        <w:gridCol w:w="3073"/>
      </w:tblGrid>
      <w:tr w:rsidR="00D403DA" w:rsidRPr="00E73FAD" w14:paraId="0FDC25A8" w14:textId="77777777" w:rsidTr="00434B5E">
        <w:trPr>
          <w:trHeight w:val="312"/>
        </w:trPr>
        <w:tc>
          <w:tcPr>
            <w:tcW w:w="2973" w:type="dxa"/>
            <w:shd w:val="clear" w:color="auto" w:fill="DAE9F7" w:themeFill="text2" w:themeFillTint="1A"/>
            <w:noWrap/>
            <w:tcMar>
              <w:top w:w="0" w:type="dxa"/>
              <w:left w:w="108" w:type="dxa"/>
              <w:bottom w:w="0" w:type="dxa"/>
              <w:right w:w="108" w:type="dxa"/>
            </w:tcMar>
            <w:vAlign w:val="bottom"/>
            <w:hideMark/>
          </w:tcPr>
          <w:p w14:paraId="525032F6" w14:textId="77777777" w:rsidR="00D403DA" w:rsidRPr="00E73FAD" w:rsidRDefault="00D403DA" w:rsidP="00E73FAD">
            <w:pPr>
              <w:spacing w:after="0" w:line="240" w:lineRule="auto"/>
              <w:jc w:val="both"/>
              <w:rPr>
                <w:rFonts w:ascii="Arial" w:eastAsia="Times New Roman" w:hAnsi="Arial" w:cs="Arial"/>
                <w:b/>
                <w:bCs/>
                <w:color w:val="000000"/>
                <w:sz w:val="24"/>
                <w:szCs w:val="24"/>
                <w:lang w:eastAsia="en-GB"/>
              </w:rPr>
            </w:pPr>
            <w:r w:rsidRPr="00E73FAD">
              <w:rPr>
                <w:rFonts w:ascii="Arial" w:eastAsia="Times New Roman" w:hAnsi="Arial" w:cs="Arial"/>
                <w:b/>
                <w:bCs/>
                <w:color w:val="000000"/>
                <w:sz w:val="24"/>
                <w:szCs w:val="24"/>
                <w:lang w:eastAsia="en-GB"/>
              </w:rPr>
              <w:t>Category</w:t>
            </w:r>
          </w:p>
        </w:tc>
        <w:tc>
          <w:tcPr>
            <w:tcW w:w="3073" w:type="dxa"/>
            <w:shd w:val="clear" w:color="auto" w:fill="DAE9F7" w:themeFill="text2" w:themeFillTint="1A"/>
            <w:noWrap/>
            <w:tcMar>
              <w:top w:w="0" w:type="dxa"/>
              <w:left w:w="108" w:type="dxa"/>
              <w:bottom w:w="0" w:type="dxa"/>
              <w:right w:w="108" w:type="dxa"/>
            </w:tcMar>
            <w:vAlign w:val="bottom"/>
            <w:hideMark/>
          </w:tcPr>
          <w:p w14:paraId="69BFF655" w14:textId="0C171830" w:rsidR="00D403DA" w:rsidRPr="00E73FAD" w:rsidRDefault="00D403DA" w:rsidP="00E73FAD">
            <w:pPr>
              <w:spacing w:after="0" w:line="240" w:lineRule="auto"/>
              <w:jc w:val="both"/>
              <w:rPr>
                <w:rFonts w:ascii="Arial" w:eastAsia="Times New Roman" w:hAnsi="Arial" w:cs="Arial"/>
                <w:b/>
                <w:bCs/>
                <w:color w:val="000000"/>
                <w:sz w:val="24"/>
                <w:szCs w:val="24"/>
                <w:lang w:eastAsia="en-GB"/>
              </w:rPr>
            </w:pPr>
            <w:r w:rsidRPr="00E73FAD">
              <w:rPr>
                <w:rFonts w:ascii="Arial" w:eastAsia="Times New Roman" w:hAnsi="Arial" w:cs="Arial"/>
                <w:b/>
                <w:bCs/>
                <w:color w:val="000000"/>
                <w:sz w:val="24"/>
                <w:szCs w:val="24"/>
                <w:lang w:eastAsia="en-GB"/>
              </w:rPr>
              <w:t>Threshold Inclusive VAT</w:t>
            </w:r>
            <w:r w:rsidR="00F34B57">
              <w:rPr>
                <w:rFonts w:ascii="Arial" w:eastAsia="Times New Roman" w:hAnsi="Arial" w:cs="Arial"/>
                <w:b/>
                <w:bCs/>
                <w:color w:val="000000"/>
                <w:sz w:val="24"/>
                <w:szCs w:val="24"/>
                <w:lang w:eastAsia="en-GB"/>
              </w:rPr>
              <w:t>*</w:t>
            </w:r>
          </w:p>
        </w:tc>
      </w:tr>
      <w:tr w:rsidR="00D403DA" w:rsidRPr="00E73FAD" w14:paraId="37EFC1FB" w14:textId="77777777" w:rsidTr="00434B5E">
        <w:trPr>
          <w:trHeight w:val="300"/>
        </w:trPr>
        <w:tc>
          <w:tcPr>
            <w:tcW w:w="2973" w:type="dxa"/>
            <w:noWrap/>
            <w:tcMar>
              <w:top w:w="0" w:type="dxa"/>
              <w:left w:w="108" w:type="dxa"/>
              <w:bottom w:w="0" w:type="dxa"/>
              <w:right w:w="108" w:type="dxa"/>
            </w:tcMar>
            <w:vAlign w:val="center"/>
            <w:hideMark/>
          </w:tcPr>
          <w:p w14:paraId="0B9D62D2" w14:textId="77777777" w:rsidR="00D403DA" w:rsidRPr="00E73FAD" w:rsidRDefault="00D403DA"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Supplies and Services</w:t>
            </w:r>
          </w:p>
        </w:tc>
        <w:tc>
          <w:tcPr>
            <w:tcW w:w="3073" w:type="dxa"/>
            <w:noWrap/>
            <w:tcMar>
              <w:top w:w="0" w:type="dxa"/>
              <w:left w:w="108" w:type="dxa"/>
              <w:bottom w:w="0" w:type="dxa"/>
              <w:right w:w="108" w:type="dxa"/>
            </w:tcMar>
            <w:vAlign w:val="bottom"/>
            <w:hideMark/>
          </w:tcPr>
          <w:p w14:paraId="2FE4BC07" w14:textId="77777777" w:rsidR="00D403DA" w:rsidRPr="00E73FAD" w:rsidRDefault="00D403DA"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£214,904</w:t>
            </w:r>
          </w:p>
        </w:tc>
      </w:tr>
      <w:tr w:rsidR="00D403DA" w:rsidRPr="00E73FAD" w14:paraId="2B705483" w14:textId="77777777" w:rsidTr="00434B5E">
        <w:trPr>
          <w:trHeight w:val="300"/>
        </w:trPr>
        <w:tc>
          <w:tcPr>
            <w:tcW w:w="2973" w:type="dxa"/>
            <w:noWrap/>
            <w:tcMar>
              <w:top w:w="0" w:type="dxa"/>
              <w:left w:w="108" w:type="dxa"/>
              <w:bottom w:w="0" w:type="dxa"/>
              <w:right w:w="108" w:type="dxa"/>
            </w:tcMar>
            <w:vAlign w:val="center"/>
            <w:hideMark/>
          </w:tcPr>
          <w:p w14:paraId="03F17E26" w14:textId="77777777" w:rsidR="00D403DA" w:rsidRPr="00E73FAD" w:rsidRDefault="00D403DA"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Works</w:t>
            </w:r>
          </w:p>
        </w:tc>
        <w:tc>
          <w:tcPr>
            <w:tcW w:w="3073" w:type="dxa"/>
            <w:noWrap/>
            <w:tcMar>
              <w:top w:w="0" w:type="dxa"/>
              <w:left w:w="108" w:type="dxa"/>
              <w:bottom w:w="0" w:type="dxa"/>
              <w:right w:w="108" w:type="dxa"/>
            </w:tcMar>
            <w:vAlign w:val="bottom"/>
            <w:hideMark/>
          </w:tcPr>
          <w:p w14:paraId="6281219D" w14:textId="77777777" w:rsidR="00D403DA" w:rsidRPr="00E73FAD" w:rsidRDefault="00D403DA"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£5,372,609</w:t>
            </w:r>
          </w:p>
        </w:tc>
      </w:tr>
      <w:tr w:rsidR="00D403DA" w:rsidRPr="00E73FAD" w14:paraId="148DEE6E" w14:textId="77777777" w:rsidTr="00434B5E">
        <w:trPr>
          <w:trHeight w:val="300"/>
        </w:trPr>
        <w:tc>
          <w:tcPr>
            <w:tcW w:w="2973" w:type="dxa"/>
            <w:noWrap/>
            <w:tcMar>
              <w:top w:w="0" w:type="dxa"/>
              <w:left w:w="108" w:type="dxa"/>
              <w:bottom w:w="0" w:type="dxa"/>
              <w:right w:w="108" w:type="dxa"/>
            </w:tcMar>
            <w:vAlign w:val="center"/>
            <w:hideMark/>
          </w:tcPr>
          <w:p w14:paraId="0F66E9DA" w14:textId="77777777" w:rsidR="00D403DA" w:rsidRPr="00E73FAD" w:rsidRDefault="00D403DA"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Light Touch Services **</w:t>
            </w:r>
          </w:p>
        </w:tc>
        <w:tc>
          <w:tcPr>
            <w:tcW w:w="3073" w:type="dxa"/>
            <w:noWrap/>
            <w:tcMar>
              <w:top w:w="0" w:type="dxa"/>
              <w:left w:w="108" w:type="dxa"/>
              <w:bottom w:w="0" w:type="dxa"/>
              <w:right w:w="108" w:type="dxa"/>
            </w:tcMar>
            <w:vAlign w:val="bottom"/>
            <w:hideMark/>
          </w:tcPr>
          <w:p w14:paraId="7A2615E0" w14:textId="77777777" w:rsidR="00D403DA" w:rsidRPr="00E73FAD" w:rsidRDefault="00D403DA"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£663,540</w:t>
            </w:r>
          </w:p>
        </w:tc>
      </w:tr>
    </w:tbl>
    <w:p w14:paraId="2400AF1B" w14:textId="77777777" w:rsidR="002B7092" w:rsidRPr="00E73FAD" w:rsidRDefault="002B7092" w:rsidP="00E73FAD">
      <w:pPr>
        <w:spacing w:after="0" w:line="240" w:lineRule="auto"/>
        <w:ind w:left="1440"/>
        <w:jc w:val="both"/>
        <w:rPr>
          <w:rFonts w:ascii="Arial" w:eastAsia="Times New Roman" w:hAnsi="Arial" w:cs="Arial"/>
          <w:i/>
          <w:iCs/>
          <w:sz w:val="24"/>
          <w:szCs w:val="24"/>
        </w:rPr>
      </w:pPr>
    </w:p>
    <w:p w14:paraId="494A5AAD" w14:textId="77777777" w:rsidR="002B7092" w:rsidRPr="00E73FAD" w:rsidRDefault="002B7092" w:rsidP="00E73FAD">
      <w:pPr>
        <w:spacing w:after="0" w:line="240" w:lineRule="auto"/>
        <w:ind w:left="720"/>
        <w:jc w:val="both"/>
        <w:rPr>
          <w:rFonts w:ascii="Arial" w:eastAsia="Times New Roman" w:hAnsi="Arial" w:cs="Arial"/>
          <w:i/>
          <w:iCs/>
          <w:sz w:val="24"/>
          <w:szCs w:val="24"/>
        </w:rPr>
      </w:pPr>
      <w:r w:rsidRPr="00E73FAD">
        <w:rPr>
          <w:rFonts w:ascii="Arial" w:eastAsia="Times New Roman" w:hAnsi="Arial" w:cs="Arial"/>
          <w:i/>
          <w:iCs/>
          <w:sz w:val="24"/>
          <w:szCs w:val="24"/>
        </w:rPr>
        <w:t>*As of 1</w:t>
      </w:r>
      <w:r w:rsidRPr="00E73FAD">
        <w:rPr>
          <w:rFonts w:ascii="Arial" w:eastAsia="Times New Roman" w:hAnsi="Arial" w:cs="Arial"/>
          <w:i/>
          <w:iCs/>
          <w:sz w:val="24"/>
          <w:szCs w:val="24"/>
          <w:vertAlign w:val="superscript"/>
        </w:rPr>
        <w:t>st</w:t>
      </w:r>
      <w:r w:rsidRPr="00E73FAD">
        <w:rPr>
          <w:rFonts w:ascii="Arial" w:eastAsia="Times New Roman" w:hAnsi="Arial" w:cs="Arial"/>
          <w:i/>
          <w:iCs/>
          <w:sz w:val="24"/>
          <w:szCs w:val="24"/>
        </w:rPr>
        <w:t xml:space="preserve"> January 2024.  Please note the Thresholds are updated every 2 years.</w:t>
      </w:r>
    </w:p>
    <w:p w14:paraId="44857DB5" w14:textId="77777777" w:rsidR="002B7092" w:rsidRPr="00E73FAD" w:rsidRDefault="002B7092" w:rsidP="00E73FAD">
      <w:pPr>
        <w:spacing w:after="0" w:line="240" w:lineRule="auto"/>
        <w:ind w:left="720"/>
        <w:jc w:val="both"/>
        <w:rPr>
          <w:rFonts w:ascii="Arial" w:eastAsia="Times New Roman" w:hAnsi="Arial" w:cs="Arial"/>
          <w:i/>
          <w:iCs/>
          <w:sz w:val="24"/>
          <w:szCs w:val="24"/>
        </w:rPr>
      </w:pPr>
      <w:r w:rsidRPr="00E73FAD">
        <w:rPr>
          <w:rFonts w:ascii="Arial" w:eastAsia="Times New Roman" w:hAnsi="Arial" w:cs="Arial"/>
          <w:i/>
          <w:iCs/>
          <w:sz w:val="24"/>
          <w:szCs w:val="24"/>
        </w:rPr>
        <w:t xml:space="preserve">** Light Touch Services are those services described in The Procurement Act and as set out in </w:t>
      </w:r>
      <w:hyperlink r:id="rId6" w:history="1">
        <w:r w:rsidRPr="00E73FAD">
          <w:rPr>
            <w:rFonts w:ascii="Arial" w:eastAsia="Times New Roman" w:hAnsi="Arial" w:cs="Arial"/>
            <w:i/>
            <w:iCs/>
            <w:color w:val="0563C1"/>
            <w:sz w:val="24"/>
            <w:szCs w:val="24"/>
            <w:u w:val="single"/>
          </w:rPr>
          <w:t>The Procurement Regulations 2024</w:t>
        </w:r>
      </w:hyperlink>
      <w:r w:rsidRPr="00E73FAD">
        <w:rPr>
          <w:rFonts w:ascii="Arial" w:eastAsia="Times New Roman" w:hAnsi="Arial" w:cs="Arial"/>
          <w:i/>
          <w:iCs/>
          <w:sz w:val="24"/>
          <w:szCs w:val="24"/>
        </w:rPr>
        <w:t xml:space="preserve">.  These are generally for certain social, health and education services and are subject to more flexible procurement rules. </w:t>
      </w:r>
    </w:p>
    <w:p w14:paraId="1D897929" w14:textId="77777777" w:rsidR="00404A9D" w:rsidRPr="00E73FAD" w:rsidRDefault="00404A9D" w:rsidP="00E73FAD">
      <w:pPr>
        <w:spacing w:after="0" w:line="240" w:lineRule="auto"/>
        <w:ind w:left="720"/>
        <w:jc w:val="both"/>
        <w:rPr>
          <w:rFonts w:ascii="Arial" w:hAnsi="Arial" w:cs="Arial"/>
          <w:b/>
          <w:bCs/>
          <w:sz w:val="24"/>
          <w:szCs w:val="24"/>
        </w:rPr>
      </w:pPr>
    </w:p>
    <w:p w14:paraId="5556B5C5" w14:textId="72077966" w:rsidR="002B7092" w:rsidRDefault="002B7092" w:rsidP="00E73FAD">
      <w:pPr>
        <w:spacing w:after="0" w:line="240" w:lineRule="auto"/>
        <w:ind w:left="720"/>
        <w:jc w:val="both"/>
        <w:rPr>
          <w:rFonts w:ascii="Arial" w:hAnsi="Arial" w:cs="Arial"/>
          <w:b/>
          <w:bCs/>
          <w:sz w:val="24"/>
          <w:szCs w:val="24"/>
        </w:rPr>
      </w:pPr>
      <w:r w:rsidRPr="00E73FAD">
        <w:rPr>
          <w:rFonts w:ascii="Arial" w:hAnsi="Arial" w:cs="Arial"/>
          <w:b/>
          <w:bCs/>
          <w:sz w:val="24"/>
          <w:szCs w:val="24"/>
        </w:rPr>
        <w:t xml:space="preserve">It is strongly advised that Schools take specialist advice </w:t>
      </w:r>
      <w:r w:rsidR="005E1ED4">
        <w:rPr>
          <w:rFonts w:ascii="Arial" w:hAnsi="Arial" w:cs="Arial"/>
          <w:b/>
          <w:bCs/>
          <w:sz w:val="24"/>
          <w:szCs w:val="24"/>
        </w:rPr>
        <w:t xml:space="preserve">from the Councils Corporate Procurement service area </w:t>
      </w:r>
      <w:r w:rsidRPr="00E73FAD">
        <w:rPr>
          <w:rFonts w:ascii="Arial" w:hAnsi="Arial" w:cs="Arial"/>
          <w:b/>
          <w:bCs/>
          <w:sz w:val="24"/>
          <w:szCs w:val="24"/>
        </w:rPr>
        <w:t>before</w:t>
      </w:r>
      <w:r w:rsidR="005E1ED4">
        <w:rPr>
          <w:rFonts w:ascii="Arial" w:hAnsi="Arial" w:cs="Arial"/>
          <w:b/>
          <w:bCs/>
          <w:sz w:val="24"/>
          <w:szCs w:val="24"/>
        </w:rPr>
        <w:t xml:space="preserve"> tendering or</w:t>
      </w:r>
      <w:r w:rsidRPr="00E73FAD">
        <w:rPr>
          <w:rFonts w:ascii="Arial" w:hAnsi="Arial" w:cs="Arial"/>
          <w:b/>
          <w:bCs/>
          <w:sz w:val="24"/>
          <w:szCs w:val="24"/>
        </w:rPr>
        <w:t xml:space="preserve"> entering into any type of contract where the </w:t>
      </w:r>
      <w:r w:rsidR="00F33923" w:rsidRPr="00E73FAD">
        <w:rPr>
          <w:rFonts w:ascii="Arial" w:hAnsi="Arial" w:cs="Arial"/>
          <w:b/>
          <w:bCs/>
          <w:sz w:val="24"/>
          <w:szCs w:val="24"/>
        </w:rPr>
        <w:t xml:space="preserve">estimated contract </w:t>
      </w:r>
      <w:r w:rsidRPr="00E73FAD">
        <w:rPr>
          <w:rFonts w:ascii="Arial" w:hAnsi="Arial" w:cs="Arial"/>
          <w:b/>
          <w:bCs/>
          <w:sz w:val="24"/>
          <w:szCs w:val="24"/>
        </w:rPr>
        <w:t>value exceeds the thresholds.</w:t>
      </w:r>
      <w:r w:rsidR="005E1ED4">
        <w:rPr>
          <w:rFonts w:ascii="Arial" w:hAnsi="Arial" w:cs="Arial"/>
          <w:b/>
          <w:bCs/>
          <w:sz w:val="24"/>
          <w:szCs w:val="24"/>
        </w:rPr>
        <w:t xml:space="preserve">  </w:t>
      </w:r>
    </w:p>
    <w:p w14:paraId="1E082F36" w14:textId="0F22D542" w:rsidR="00F34B57" w:rsidRDefault="009A1EEB" w:rsidP="00E73FAD">
      <w:pPr>
        <w:spacing w:after="0" w:line="240" w:lineRule="auto"/>
        <w:ind w:left="720"/>
        <w:jc w:val="both"/>
        <w:rPr>
          <w:rFonts w:ascii="Arial" w:hAnsi="Arial" w:cs="Arial"/>
          <w:b/>
          <w:bCs/>
          <w:sz w:val="24"/>
          <w:szCs w:val="24"/>
        </w:rPr>
      </w:pPr>
      <w:hyperlink r:id="rId7" w:history="1">
        <w:r w:rsidR="00F34B57" w:rsidRPr="00F231BB">
          <w:rPr>
            <w:rStyle w:val="Hyperlink"/>
            <w:rFonts w:ascii="Arial" w:hAnsi="Arial" w:cs="Arial"/>
            <w:b/>
            <w:bCs/>
            <w:sz w:val="24"/>
            <w:szCs w:val="24"/>
          </w:rPr>
          <w:t>procurement@rctcbc.gov.uk</w:t>
        </w:r>
      </w:hyperlink>
      <w:r w:rsidR="00F34B57">
        <w:rPr>
          <w:rFonts w:ascii="Arial" w:hAnsi="Arial" w:cs="Arial"/>
          <w:b/>
          <w:bCs/>
          <w:sz w:val="24"/>
          <w:szCs w:val="24"/>
        </w:rPr>
        <w:t xml:space="preserve"> </w:t>
      </w:r>
    </w:p>
    <w:p w14:paraId="6CEDF4C6" w14:textId="77777777" w:rsidR="005E1ED4" w:rsidRPr="00E73FAD" w:rsidRDefault="005E1ED4" w:rsidP="00E73FAD">
      <w:pPr>
        <w:spacing w:after="0" w:line="240" w:lineRule="auto"/>
        <w:ind w:left="720"/>
        <w:jc w:val="both"/>
        <w:rPr>
          <w:rFonts w:ascii="Arial" w:hAnsi="Arial" w:cs="Arial"/>
          <w:b/>
          <w:bCs/>
          <w:sz w:val="24"/>
          <w:szCs w:val="24"/>
        </w:rPr>
      </w:pPr>
    </w:p>
    <w:p w14:paraId="482516C6" w14:textId="785FEB6F" w:rsidR="005E1ED4" w:rsidRPr="00434B5E" w:rsidRDefault="005E1ED4" w:rsidP="00E73FAD">
      <w:pPr>
        <w:spacing w:after="0" w:line="240" w:lineRule="auto"/>
        <w:ind w:left="720"/>
        <w:jc w:val="both"/>
        <w:rPr>
          <w:rFonts w:ascii="Arial" w:hAnsi="Arial" w:cs="Arial"/>
          <w:b/>
          <w:bCs/>
          <w:sz w:val="24"/>
          <w:szCs w:val="24"/>
        </w:rPr>
      </w:pPr>
      <w:r w:rsidRPr="00434B5E">
        <w:rPr>
          <w:rFonts w:ascii="Arial" w:hAnsi="Arial" w:cs="Arial"/>
          <w:b/>
          <w:bCs/>
          <w:sz w:val="24"/>
          <w:szCs w:val="24"/>
        </w:rPr>
        <w:t>Contracts below Procurement Act Threshold</w:t>
      </w:r>
    </w:p>
    <w:p w14:paraId="09C36FB5" w14:textId="0EB4C638" w:rsidR="002B7092" w:rsidRPr="00E73FAD" w:rsidRDefault="00D11F5B" w:rsidP="00E73FAD">
      <w:pPr>
        <w:spacing w:after="0" w:line="240" w:lineRule="auto"/>
        <w:ind w:left="720"/>
        <w:jc w:val="both"/>
        <w:rPr>
          <w:rFonts w:ascii="Arial" w:hAnsi="Arial" w:cs="Arial"/>
          <w:sz w:val="24"/>
          <w:szCs w:val="24"/>
        </w:rPr>
      </w:pPr>
      <w:r w:rsidRPr="00E73FAD">
        <w:rPr>
          <w:rFonts w:ascii="Arial" w:hAnsi="Arial" w:cs="Arial"/>
          <w:sz w:val="24"/>
          <w:szCs w:val="24"/>
        </w:rPr>
        <w:t xml:space="preserve">For contracts below the thresholds schools should ensure </w:t>
      </w:r>
      <w:r w:rsidR="00D403DA" w:rsidRPr="00E73FAD">
        <w:rPr>
          <w:rFonts w:ascii="Arial" w:hAnsi="Arial" w:cs="Arial"/>
          <w:sz w:val="24"/>
          <w:szCs w:val="24"/>
        </w:rPr>
        <w:t xml:space="preserve">that their purchasing activities are </w:t>
      </w:r>
      <w:r w:rsidRPr="00E73FAD">
        <w:rPr>
          <w:rFonts w:ascii="Arial" w:hAnsi="Arial" w:cs="Arial"/>
          <w:sz w:val="24"/>
          <w:szCs w:val="24"/>
        </w:rPr>
        <w:t>complian</w:t>
      </w:r>
      <w:r w:rsidR="00D403DA" w:rsidRPr="00E73FAD">
        <w:rPr>
          <w:rFonts w:ascii="Arial" w:hAnsi="Arial" w:cs="Arial"/>
          <w:sz w:val="24"/>
          <w:szCs w:val="24"/>
        </w:rPr>
        <w:t>t with local policies and procedures</w:t>
      </w:r>
      <w:r w:rsidRPr="00E73FAD">
        <w:rPr>
          <w:rFonts w:ascii="Arial" w:hAnsi="Arial" w:cs="Arial"/>
          <w:sz w:val="24"/>
          <w:szCs w:val="24"/>
        </w:rPr>
        <w:t xml:space="preserve"> and </w:t>
      </w:r>
      <w:r w:rsidR="00D403DA" w:rsidRPr="00E73FAD">
        <w:rPr>
          <w:rFonts w:ascii="Arial" w:hAnsi="Arial" w:cs="Arial"/>
          <w:sz w:val="24"/>
          <w:szCs w:val="24"/>
        </w:rPr>
        <w:t>that value for money is achieved. Value for money doesn’t always mean lowest cost but a competitive process between suppliers is</w:t>
      </w:r>
      <w:r w:rsidRPr="00E73FAD">
        <w:rPr>
          <w:rFonts w:ascii="Arial" w:hAnsi="Arial" w:cs="Arial"/>
          <w:sz w:val="24"/>
          <w:szCs w:val="24"/>
        </w:rPr>
        <w:t xml:space="preserve"> the primary method of achieving this</w:t>
      </w:r>
      <w:r w:rsidR="00D403DA" w:rsidRPr="00E73FAD">
        <w:rPr>
          <w:rFonts w:ascii="Arial" w:hAnsi="Arial" w:cs="Arial"/>
          <w:sz w:val="24"/>
          <w:szCs w:val="24"/>
        </w:rPr>
        <w:t>.</w:t>
      </w:r>
    </w:p>
    <w:p w14:paraId="5783CB25" w14:textId="50D99FED" w:rsidR="00D11F5B" w:rsidRPr="00E73FAD" w:rsidRDefault="00D11F5B" w:rsidP="00E73FAD">
      <w:pPr>
        <w:spacing w:after="0" w:line="240" w:lineRule="auto"/>
        <w:ind w:left="720"/>
        <w:jc w:val="both"/>
        <w:rPr>
          <w:rFonts w:ascii="Arial" w:hAnsi="Arial" w:cs="Arial"/>
          <w:sz w:val="24"/>
          <w:szCs w:val="24"/>
        </w:rPr>
      </w:pPr>
      <w:r w:rsidRPr="00E73FAD">
        <w:rPr>
          <w:rFonts w:ascii="Arial" w:hAnsi="Arial" w:cs="Arial"/>
          <w:sz w:val="24"/>
          <w:szCs w:val="24"/>
        </w:rPr>
        <w:t xml:space="preserve">The following table sets out the minimum levels of competition that is recommended to be carried out for below Procurement Act Threshold tenders. Where the competition level is defined as having due regard for ensuring value for money is achieved, schools shall have the ability to determine and demonstrate how this is obtained. This may be by obtaining multiple quotes, desktop evaluations, assessment against published criteria, benchmarking or other relevant methods.  </w:t>
      </w:r>
    </w:p>
    <w:p w14:paraId="4BF12BCA" w14:textId="77777777" w:rsidR="00D11F5B" w:rsidRPr="00E73FAD" w:rsidRDefault="00D11F5B" w:rsidP="00E73FAD">
      <w:pPr>
        <w:widowControl w:val="0"/>
        <w:spacing w:after="0" w:line="240" w:lineRule="auto"/>
        <w:ind w:right="27"/>
        <w:jc w:val="both"/>
        <w:rPr>
          <w:rFonts w:ascii="Arial" w:eastAsia="Times New Roman" w:hAnsi="Arial" w:cs="Arial"/>
          <w:bCs/>
          <w:sz w:val="24"/>
          <w:szCs w:val="24"/>
        </w:rPr>
      </w:pP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0"/>
        <w:gridCol w:w="4742"/>
      </w:tblGrid>
      <w:tr w:rsidR="00D11F5B" w:rsidRPr="00E73FAD" w14:paraId="48F553EA" w14:textId="77777777" w:rsidTr="00CC285B">
        <w:trPr>
          <w:trHeight w:val="330"/>
        </w:trPr>
        <w:tc>
          <w:tcPr>
            <w:tcW w:w="4320" w:type="dxa"/>
            <w:shd w:val="clear" w:color="auto" w:fill="DAE9F7" w:themeFill="text2" w:themeFillTint="1A"/>
            <w:vAlign w:val="center"/>
            <w:hideMark/>
          </w:tcPr>
          <w:p w14:paraId="7E29D093" w14:textId="77777777" w:rsidR="00D11F5B" w:rsidRPr="00E73FAD" w:rsidRDefault="00D11F5B" w:rsidP="00E73FAD">
            <w:pPr>
              <w:spacing w:after="0" w:line="240" w:lineRule="auto"/>
              <w:jc w:val="both"/>
              <w:rPr>
                <w:rFonts w:ascii="Arial" w:eastAsia="Times New Roman" w:hAnsi="Arial" w:cs="Arial"/>
                <w:b/>
                <w:bCs/>
                <w:sz w:val="24"/>
                <w:szCs w:val="24"/>
                <w:lang w:eastAsia="en-GB"/>
              </w:rPr>
            </w:pPr>
            <w:r w:rsidRPr="00E73FAD">
              <w:rPr>
                <w:rFonts w:ascii="Arial" w:eastAsia="Times New Roman" w:hAnsi="Arial" w:cs="Arial"/>
                <w:b/>
                <w:bCs/>
                <w:sz w:val="24"/>
                <w:szCs w:val="24"/>
                <w:lang w:eastAsia="en-GB"/>
              </w:rPr>
              <w:t>Contract Value</w:t>
            </w:r>
          </w:p>
        </w:tc>
        <w:tc>
          <w:tcPr>
            <w:tcW w:w="4742" w:type="dxa"/>
            <w:shd w:val="clear" w:color="auto" w:fill="DAE9F7" w:themeFill="text2" w:themeFillTint="1A"/>
            <w:vAlign w:val="center"/>
            <w:hideMark/>
          </w:tcPr>
          <w:p w14:paraId="2533A2B2" w14:textId="69906126" w:rsidR="00D11F5B" w:rsidRPr="00E73FAD" w:rsidRDefault="00DB5CFE" w:rsidP="00E73FAD">
            <w:pPr>
              <w:spacing w:after="0" w:line="240" w:lineRule="auto"/>
              <w:jc w:val="both"/>
              <w:rPr>
                <w:rFonts w:ascii="Arial" w:eastAsia="Times New Roman" w:hAnsi="Arial" w:cs="Arial"/>
                <w:b/>
                <w:bCs/>
                <w:sz w:val="24"/>
                <w:szCs w:val="24"/>
                <w:lang w:eastAsia="en-GB"/>
              </w:rPr>
            </w:pPr>
            <w:r w:rsidRPr="00E73FAD">
              <w:rPr>
                <w:rFonts w:ascii="Arial" w:eastAsia="Times New Roman" w:hAnsi="Arial" w:cs="Arial"/>
                <w:b/>
                <w:bCs/>
                <w:sz w:val="24"/>
                <w:szCs w:val="24"/>
                <w:lang w:eastAsia="en-GB"/>
              </w:rPr>
              <w:t xml:space="preserve">Quotation </w:t>
            </w:r>
            <w:r w:rsidR="00D11F5B" w:rsidRPr="00E73FAD">
              <w:rPr>
                <w:rFonts w:ascii="Arial" w:eastAsia="Times New Roman" w:hAnsi="Arial" w:cs="Arial"/>
                <w:b/>
                <w:bCs/>
                <w:sz w:val="24"/>
                <w:szCs w:val="24"/>
                <w:lang w:eastAsia="en-GB"/>
              </w:rPr>
              <w:t>Competition Level</w:t>
            </w:r>
          </w:p>
        </w:tc>
      </w:tr>
      <w:tr w:rsidR="00D11F5B" w:rsidRPr="00E73FAD" w14:paraId="6DC61186" w14:textId="77777777" w:rsidTr="00CC285B">
        <w:trPr>
          <w:trHeight w:val="330"/>
        </w:trPr>
        <w:tc>
          <w:tcPr>
            <w:tcW w:w="9062" w:type="dxa"/>
            <w:gridSpan w:val="2"/>
            <w:shd w:val="clear" w:color="auto" w:fill="DAE9F7" w:themeFill="text2" w:themeFillTint="1A"/>
            <w:vAlign w:val="center"/>
            <w:hideMark/>
          </w:tcPr>
          <w:p w14:paraId="06A11C44" w14:textId="77777777" w:rsidR="00D11F5B" w:rsidRPr="00E73FAD" w:rsidRDefault="00D11F5B" w:rsidP="00E73FAD">
            <w:pPr>
              <w:spacing w:after="0" w:line="240" w:lineRule="auto"/>
              <w:jc w:val="both"/>
              <w:rPr>
                <w:rFonts w:ascii="Arial" w:eastAsia="Times New Roman" w:hAnsi="Arial" w:cs="Arial"/>
                <w:b/>
                <w:bCs/>
                <w:sz w:val="24"/>
                <w:szCs w:val="24"/>
                <w:lang w:eastAsia="en-GB"/>
              </w:rPr>
            </w:pPr>
            <w:r w:rsidRPr="00E73FAD">
              <w:rPr>
                <w:rFonts w:ascii="Arial" w:eastAsia="Times New Roman" w:hAnsi="Arial" w:cs="Arial"/>
                <w:b/>
                <w:bCs/>
                <w:sz w:val="24"/>
                <w:szCs w:val="24"/>
                <w:lang w:eastAsia="en-GB"/>
              </w:rPr>
              <w:t xml:space="preserve">Supplies and Services </w:t>
            </w:r>
          </w:p>
        </w:tc>
      </w:tr>
      <w:tr w:rsidR="00D11F5B" w:rsidRPr="00E73FAD" w14:paraId="70F72025" w14:textId="77777777" w:rsidTr="00275436">
        <w:trPr>
          <w:trHeight w:val="615"/>
        </w:trPr>
        <w:tc>
          <w:tcPr>
            <w:tcW w:w="4320" w:type="dxa"/>
            <w:shd w:val="clear" w:color="auto" w:fill="auto"/>
            <w:vAlign w:val="center"/>
            <w:hideMark/>
          </w:tcPr>
          <w:p w14:paraId="629B440E" w14:textId="77777777" w:rsidR="00D11F5B" w:rsidRPr="00E73FAD" w:rsidRDefault="00D11F5B"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 xml:space="preserve">Purchases below £30,000 </w:t>
            </w:r>
          </w:p>
        </w:tc>
        <w:tc>
          <w:tcPr>
            <w:tcW w:w="4742" w:type="dxa"/>
            <w:shd w:val="clear" w:color="auto" w:fill="auto"/>
            <w:vAlign w:val="center"/>
            <w:hideMark/>
          </w:tcPr>
          <w:p w14:paraId="798EA905" w14:textId="77777777" w:rsidR="00D11F5B" w:rsidRPr="00E73FAD" w:rsidRDefault="00D11F5B"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Due regard for ensuring value for money is achieved.</w:t>
            </w:r>
          </w:p>
        </w:tc>
      </w:tr>
      <w:tr w:rsidR="00D11F5B" w:rsidRPr="00E73FAD" w14:paraId="653B332B" w14:textId="77777777" w:rsidTr="00275436">
        <w:trPr>
          <w:trHeight w:val="615"/>
        </w:trPr>
        <w:tc>
          <w:tcPr>
            <w:tcW w:w="4320" w:type="dxa"/>
            <w:shd w:val="clear" w:color="auto" w:fill="auto"/>
            <w:vAlign w:val="center"/>
            <w:hideMark/>
          </w:tcPr>
          <w:p w14:paraId="53992B0B" w14:textId="77777777" w:rsidR="00D11F5B" w:rsidRPr="00E73FAD" w:rsidRDefault="00D11F5B"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 xml:space="preserve">Purchases between £30,000 and £75,000 </w:t>
            </w:r>
          </w:p>
        </w:tc>
        <w:tc>
          <w:tcPr>
            <w:tcW w:w="4742" w:type="dxa"/>
            <w:shd w:val="clear" w:color="auto" w:fill="auto"/>
            <w:vAlign w:val="center"/>
          </w:tcPr>
          <w:p w14:paraId="36152BB9" w14:textId="77777777" w:rsidR="00D11F5B" w:rsidRPr="00E73FAD" w:rsidRDefault="00D11F5B"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2 suppliers invited (minimum)</w:t>
            </w:r>
          </w:p>
        </w:tc>
      </w:tr>
      <w:tr w:rsidR="00D11F5B" w:rsidRPr="00E73FAD" w14:paraId="10CB48E1" w14:textId="77777777" w:rsidTr="00275436">
        <w:trPr>
          <w:trHeight w:val="615"/>
        </w:trPr>
        <w:tc>
          <w:tcPr>
            <w:tcW w:w="4320" w:type="dxa"/>
            <w:shd w:val="clear" w:color="auto" w:fill="auto"/>
            <w:vAlign w:val="center"/>
            <w:hideMark/>
          </w:tcPr>
          <w:p w14:paraId="2B26E618" w14:textId="77777777" w:rsidR="00D11F5B" w:rsidRPr="00E73FAD" w:rsidRDefault="00D11F5B"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lastRenderedPageBreak/>
              <w:t xml:space="preserve">Purchases between £75,000 and Procurement Act Threshold </w:t>
            </w:r>
          </w:p>
        </w:tc>
        <w:tc>
          <w:tcPr>
            <w:tcW w:w="4742" w:type="dxa"/>
            <w:shd w:val="clear" w:color="auto" w:fill="auto"/>
            <w:vAlign w:val="center"/>
            <w:hideMark/>
          </w:tcPr>
          <w:p w14:paraId="0E55E8A9" w14:textId="77777777" w:rsidR="00D11F5B" w:rsidRPr="00E73FAD" w:rsidRDefault="00D11F5B"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3 suppliers invited (minimum)</w:t>
            </w:r>
          </w:p>
        </w:tc>
      </w:tr>
      <w:tr w:rsidR="00D11F5B" w:rsidRPr="00E73FAD" w14:paraId="5C1005B6" w14:textId="77777777" w:rsidTr="00CC285B">
        <w:trPr>
          <w:trHeight w:val="330"/>
        </w:trPr>
        <w:tc>
          <w:tcPr>
            <w:tcW w:w="9062" w:type="dxa"/>
            <w:gridSpan w:val="2"/>
            <w:shd w:val="clear" w:color="auto" w:fill="DAE9F7" w:themeFill="text2" w:themeFillTint="1A"/>
            <w:vAlign w:val="center"/>
            <w:hideMark/>
          </w:tcPr>
          <w:p w14:paraId="61B79D07" w14:textId="77777777" w:rsidR="00D11F5B" w:rsidRPr="00E73FAD" w:rsidRDefault="00D11F5B" w:rsidP="00E73FAD">
            <w:pPr>
              <w:spacing w:after="0" w:line="240" w:lineRule="auto"/>
              <w:jc w:val="both"/>
              <w:rPr>
                <w:rFonts w:ascii="Arial" w:eastAsia="Times New Roman" w:hAnsi="Arial" w:cs="Arial"/>
                <w:b/>
                <w:bCs/>
                <w:color w:val="FFFFFF"/>
                <w:sz w:val="24"/>
                <w:szCs w:val="24"/>
                <w:lang w:eastAsia="en-GB"/>
              </w:rPr>
            </w:pPr>
            <w:r w:rsidRPr="00E73FAD">
              <w:rPr>
                <w:rFonts w:ascii="Arial" w:eastAsia="Times New Roman" w:hAnsi="Arial" w:cs="Arial"/>
                <w:b/>
                <w:bCs/>
                <w:sz w:val="24"/>
                <w:szCs w:val="24"/>
                <w:lang w:eastAsia="en-GB"/>
              </w:rPr>
              <w:t>Works</w:t>
            </w:r>
          </w:p>
        </w:tc>
      </w:tr>
      <w:tr w:rsidR="00D11F5B" w:rsidRPr="00E73FAD" w14:paraId="521CD503" w14:textId="77777777" w:rsidTr="00275436">
        <w:trPr>
          <w:trHeight w:val="615"/>
        </w:trPr>
        <w:tc>
          <w:tcPr>
            <w:tcW w:w="4320" w:type="dxa"/>
            <w:shd w:val="clear" w:color="auto" w:fill="auto"/>
            <w:vAlign w:val="center"/>
            <w:hideMark/>
          </w:tcPr>
          <w:p w14:paraId="6DB7EDBB" w14:textId="77777777" w:rsidR="00D11F5B" w:rsidRPr="00E73FAD" w:rsidRDefault="00D11F5B"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Purchases below £100,000</w:t>
            </w:r>
          </w:p>
        </w:tc>
        <w:tc>
          <w:tcPr>
            <w:tcW w:w="4742" w:type="dxa"/>
            <w:shd w:val="clear" w:color="auto" w:fill="auto"/>
            <w:vAlign w:val="center"/>
            <w:hideMark/>
          </w:tcPr>
          <w:p w14:paraId="44281E3D" w14:textId="77777777" w:rsidR="00D11F5B" w:rsidRPr="00E73FAD" w:rsidRDefault="00D11F5B"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Due regard for ensuring value for money is achieved.</w:t>
            </w:r>
          </w:p>
        </w:tc>
      </w:tr>
      <w:tr w:rsidR="00D11F5B" w:rsidRPr="00E73FAD" w14:paraId="5B3F070C" w14:textId="77777777" w:rsidTr="00275436">
        <w:trPr>
          <w:trHeight w:val="615"/>
        </w:trPr>
        <w:tc>
          <w:tcPr>
            <w:tcW w:w="4320" w:type="dxa"/>
            <w:shd w:val="clear" w:color="auto" w:fill="auto"/>
            <w:vAlign w:val="center"/>
          </w:tcPr>
          <w:p w14:paraId="3724BF8A" w14:textId="77777777" w:rsidR="00D11F5B" w:rsidRPr="00E73FAD" w:rsidRDefault="00D11F5B"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Purchases between £100,000 and £500,000</w:t>
            </w:r>
          </w:p>
        </w:tc>
        <w:tc>
          <w:tcPr>
            <w:tcW w:w="4742" w:type="dxa"/>
            <w:shd w:val="clear" w:color="auto" w:fill="auto"/>
            <w:vAlign w:val="center"/>
          </w:tcPr>
          <w:p w14:paraId="17D4D6BE" w14:textId="77777777" w:rsidR="00D11F5B" w:rsidRPr="00E73FAD" w:rsidRDefault="00D11F5B"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2 suppliers invited (minimum)</w:t>
            </w:r>
          </w:p>
        </w:tc>
      </w:tr>
      <w:tr w:rsidR="00D11F5B" w:rsidRPr="00E73FAD" w14:paraId="75AF2D5A" w14:textId="77777777" w:rsidTr="00275436">
        <w:trPr>
          <w:trHeight w:val="615"/>
        </w:trPr>
        <w:tc>
          <w:tcPr>
            <w:tcW w:w="4320" w:type="dxa"/>
            <w:shd w:val="clear" w:color="auto" w:fill="auto"/>
            <w:vAlign w:val="center"/>
          </w:tcPr>
          <w:p w14:paraId="1BFE30E7" w14:textId="77777777" w:rsidR="00D11F5B" w:rsidRPr="00E73FAD" w:rsidRDefault="00D11F5B"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 xml:space="preserve">Purchases between £500,000 and £2,000,000 </w:t>
            </w:r>
          </w:p>
        </w:tc>
        <w:tc>
          <w:tcPr>
            <w:tcW w:w="4742" w:type="dxa"/>
            <w:shd w:val="clear" w:color="auto" w:fill="auto"/>
            <w:vAlign w:val="center"/>
          </w:tcPr>
          <w:p w14:paraId="01A6C3B8" w14:textId="77777777" w:rsidR="00D11F5B" w:rsidRPr="00E73FAD" w:rsidRDefault="00D11F5B"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3 suppliers invited (minimum)</w:t>
            </w:r>
          </w:p>
        </w:tc>
      </w:tr>
      <w:tr w:rsidR="00D11F5B" w:rsidRPr="00E73FAD" w14:paraId="379C95AE" w14:textId="77777777" w:rsidTr="00275436">
        <w:trPr>
          <w:trHeight w:val="615"/>
        </w:trPr>
        <w:tc>
          <w:tcPr>
            <w:tcW w:w="4320" w:type="dxa"/>
            <w:shd w:val="clear" w:color="auto" w:fill="auto"/>
            <w:vAlign w:val="center"/>
          </w:tcPr>
          <w:p w14:paraId="5C6BC8C9" w14:textId="77777777" w:rsidR="00D11F5B" w:rsidRPr="00E73FAD" w:rsidRDefault="00D11F5B"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Purchases between £2,000,000 and Procurement Act Threshold</w:t>
            </w:r>
          </w:p>
        </w:tc>
        <w:tc>
          <w:tcPr>
            <w:tcW w:w="4742" w:type="dxa"/>
            <w:shd w:val="clear" w:color="auto" w:fill="auto"/>
            <w:vAlign w:val="center"/>
          </w:tcPr>
          <w:p w14:paraId="2E02AC66" w14:textId="77777777" w:rsidR="00D11F5B" w:rsidRPr="00E73FAD" w:rsidDel="00804901" w:rsidRDefault="00D11F5B"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4 suppliers invited (minimum)</w:t>
            </w:r>
          </w:p>
        </w:tc>
      </w:tr>
    </w:tbl>
    <w:p w14:paraId="2AACC110" w14:textId="77777777" w:rsidR="00D11F5B" w:rsidRPr="00E73FAD" w:rsidRDefault="00D11F5B" w:rsidP="00E73FAD">
      <w:pPr>
        <w:spacing w:after="0" w:line="240" w:lineRule="auto"/>
        <w:jc w:val="both"/>
        <w:rPr>
          <w:rFonts w:ascii="Arial" w:hAnsi="Arial" w:cs="Arial"/>
          <w:sz w:val="24"/>
          <w:szCs w:val="24"/>
        </w:rPr>
      </w:pPr>
    </w:p>
    <w:p w14:paraId="3B6FC3C4" w14:textId="14926236" w:rsidR="00D11F5B" w:rsidRPr="00E73FAD" w:rsidRDefault="00D11F5B" w:rsidP="00E73FAD">
      <w:pPr>
        <w:spacing w:after="0" w:line="240" w:lineRule="auto"/>
        <w:ind w:left="720"/>
        <w:jc w:val="both"/>
        <w:rPr>
          <w:rFonts w:ascii="Arial" w:hAnsi="Arial" w:cs="Arial"/>
          <w:sz w:val="24"/>
          <w:szCs w:val="24"/>
        </w:rPr>
      </w:pPr>
      <w:r w:rsidRPr="00E73FAD">
        <w:rPr>
          <w:rFonts w:ascii="Arial" w:hAnsi="Arial" w:cs="Arial"/>
          <w:sz w:val="24"/>
          <w:szCs w:val="24"/>
        </w:rPr>
        <w:t>When undertaking a</w:t>
      </w:r>
      <w:r w:rsidR="00DB5CFE" w:rsidRPr="00E73FAD">
        <w:rPr>
          <w:rFonts w:ascii="Arial" w:hAnsi="Arial" w:cs="Arial"/>
          <w:sz w:val="24"/>
          <w:szCs w:val="24"/>
        </w:rPr>
        <w:t xml:space="preserve"> quotation process </w:t>
      </w:r>
      <w:r w:rsidRPr="00E73FAD">
        <w:rPr>
          <w:rFonts w:ascii="Arial" w:hAnsi="Arial" w:cs="Arial"/>
          <w:sz w:val="24"/>
          <w:szCs w:val="24"/>
        </w:rPr>
        <w:t>it is important to provide suppliers with the necessary information for them to understand the requirement fully.</w:t>
      </w:r>
      <w:r w:rsidR="00DB5CFE" w:rsidRPr="00E73FAD">
        <w:rPr>
          <w:rFonts w:ascii="Arial" w:hAnsi="Arial" w:cs="Arial"/>
          <w:sz w:val="24"/>
          <w:szCs w:val="24"/>
        </w:rPr>
        <w:t xml:space="preserve">  It is also important to understand what a good proposal looks like and how the school will choose which proposal to accept.</w:t>
      </w:r>
      <w:r w:rsidR="006158C4" w:rsidRPr="00E73FAD">
        <w:rPr>
          <w:rFonts w:ascii="Arial" w:hAnsi="Arial" w:cs="Arial"/>
          <w:sz w:val="24"/>
          <w:szCs w:val="24"/>
        </w:rPr>
        <w:t xml:space="preserve">  Typical criteria would include: </w:t>
      </w:r>
      <w:r w:rsidR="00F33923" w:rsidRPr="00E73FAD">
        <w:rPr>
          <w:rFonts w:ascii="Arial" w:hAnsi="Arial" w:cs="Arial"/>
          <w:sz w:val="24"/>
          <w:szCs w:val="24"/>
        </w:rPr>
        <w:t>r</w:t>
      </w:r>
      <w:r w:rsidR="006158C4" w:rsidRPr="00E73FAD">
        <w:rPr>
          <w:rFonts w:ascii="Arial" w:hAnsi="Arial" w:cs="Arial"/>
          <w:sz w:val="24"/>
          <w:szCs w:val="24"/>
        </w:rPr>
        <w:t>eputation and reliability</w:t>
      </w:r>
      <w:r w:rsidR="00CC285B" w:rsidRPr="00E73FAD">
        <w:rPr>
          <w:rFonts w:ascii="Arial" w:hAnsi="Arial" w:cs="Arial"/>
          <w:sz w:val="24"/>
          <w:szCs w:val="24"/>
        </w:rPr>
        <w:t xml:space="preserve">, </w:t>
      </w:r>
      <w:r w:rsidR="00F33923" w:rsidRPr="00E73FAD">
        <w:rPr>
          <w:rFonts w:ascii="Arial" w:hAnsi="Arial" w:cs="Arial"/>
          <w:sz w:val="24"/>
          <w:szCs w:val="24"/>
        </w:rPr>
        <w:t>q</w:t>
      </w:r>
      <w:r w:rsidR="006158C4" w:rsidRPr="00E73FAD">
        <w:rPr>
          <w:rFonts w:ascii="Arial" w:hAnsi="Arial" w:cs="Arial"/>
          <w:sz w:val="24"/>
          <w:szCs w:val="24"/>
        </w:rPr>
        <w:t>uality of goods or services</w:t>
      </w:r>
      <w:r w:rsidR="00CC285B" w:rsidRPr="00E73FAD">
        <w:rPr>
          <w:rFonts w:ascii="Arial" w:hAnsi="Arial" w:cs="Arial"/>
          <w:sz w:val="24"/>
          <w:szCs w:val="24"/>
        </w:rPr>
        <w:t xml:space="preserve">, </w:t>
      </w:r>
      <w:r w:rsidR="00F33923" w:rsidRPr="00E73FAD">
        <w:rPr>
          <w:rFonts w:ascii="Arial" w:hAnsi="Arial" w:cs="Arial"/>
          <w:sz w:val="24"/>
          <w:szCs w:val="24"/>
        </w:rPr>
        <w:t>p</w:t>
      </w:r>
      <w:r w:rsidR="006158C4" w:rsidRPr="00E73FAD">
        <w:rPr>
          <w:rFonts w:ascii="Arial" w:hAnsi="Arial" w:cs="Arial"/>
          <w:sz w:val="24"/>
          <w:szCs w:val="24"/>
        </w:rPr>
        <w:t>rice competitiveness</w:t>
      </w:r>
      <w:r w:rsidR="00CC285B" w:rsidRPr="00E73FAD">
        <w:rPr>
          <w:rFonts w:ascii="Arial" w:hAnsi="Arial" w:cs="Arial"/>
          <w:sz w:val="24"/>
          <w:szCs w:val="24"/>
        </w:rPr>
        <w:t xml:space="preserve">, </w:t>
      </w:r>
      <w:r w:rsidR="00F33923" w:rsidRPr="00E73FAD">
        <w:rPr>
          <w:rFonts w:ascii="Arial" w:hAnsi="Arial" w:cs="Arial"/>
          <w:sz w:val="24"/>
          <w:szCs w:val="24"/>
        </w:rPr>
        <w:t>d</w:t>
      </w:r>
      <w:r w:rsidR="006158C4" w:rsidRPr="00E73FAD">
        <w:rPr>
          <w:rFonts w:ascii="Arial" w:hAnsi="Arial" w:cs="Arial"/>
          <w:sz w:val="24"/>
          <w:szCs w:val="24"/>
        </w:rPr>
        <w:t>elivery times</w:t>
      </w:r>
      <w:r w:rsidR="00CC285B" w:rsidRPr="00E73FAD">
        <w:rPr>
          <w:rFonts w:ascii="Arial" w:hAnsi="Arial" w:cs="Arial"/>
          <w:sz w:val="24"/>
          <w:szCs w:val="24"/>
        </w:rPr>
        <w:t xml:space="preserve">, </w:t>
      </w:r>
      <w:r w:rsidR="00F33923" w:rsidRPr="00E73FAD">
        <w:rPr>
          <w:rFonts w:ascii="Arial" w:hAnsi="Arial" w:cs="Arial"/>
          <w:sz w:val="24"/>
          <w:szCs w:val="24"/>
        </w:rPr>
        <w:t>a</w:t>
      </w:r>
      <w:r w:rsidR="006158C4" w:rsidRPr="00E73FAD">
        <w:rPr>
          <w:rFonts w:ascii="Arial" w:hAnsi="Arial" w:cs="Arial"/>
          <w:sz w:val="24"/>
          <w:szCs w:val="24"/>
        </w:rPr>
        <w:t>fter-sales support</w:t>
      </w:r>
      <w:r w:rsidR="00CC285B" w:rsidRPr="00E73FAD">
        <w:rPr>
          <w:rFonts w:ascii="Arial" w:hAnsi="Arial" w:cs="Arial"/>
          <w:sz w:val="24"/>
          <w:szCs w:val="24"/>
        </w:rPr>
        <w:t xml:space="preserve"> and Social Value</w:t>
      </w:r>
      <w:r w:rsidR="00D403DA" w:rsidRPr="00E73FAD">
        <w:rPr>
          <w:rFonts w:ascii="Arial" w:hAnsi="Arial" w:cs="Arial"/>
          <w:sz w:val="24"/>
          <w:szCs w:val="24"/>
        </w:rPr>
        <w:t>.  Unsuccessful suppliers are entitled to receive feedback on why their proposal wasn’t selected, and schools must be able to justify their reasoning via records.</w:t>
      </w:r>
    </w:p>
    <w:p w14:paraId="17DF3887" w14:textId="77777777" w:rsidR="005E1ED4" w:rsidRDefault="005E1ED4" w:rsidP="00E73FAD">
      <w:pPr>
        <w:spacing w:after="0" w:line="240" w:lineRule="auto"/>
        <w:ind w:left="720"/>
        <w:jc w:val="both"/>
        <w:rPr>
          <w:rFonts w:ascii="Arial" w:hAnsi="Arial" w:cs="Arial"/>
          <w:b/>
          <w:bCs/>
          <w:sz w:val="24"/>
          <w:szCs w:val="24"/>
        </w:rPr>
      </w:pPr>
    </w:p>
    <w:p w14:paraId="1AFA8C10" w14:textId="5F4BEE87" w:rsidR="00E11BDD" w:rsidRDefault="00E11BDD" w:rsidP="00E73FAD">
      <w:pPr>
        <w:spacing w:after="0" w:line="240" w:lineRule="auto"/>
        <w:ind w:left="720"/>
        <w:jc w:val="both"/>
        <w:rPr>
          <w:rFonts w:ascii="Arial" w:hAnsi="Arial" w:cs="Arial"/>
          <w:b/>
          <w:bCs/>
          <w:sz w:val="24"/>
          <w:szCs w:val="24"/>
        </w:rPr>
      </w:pPr>
      <w:r>
        <w:rPr>
          <w:rFonts w:ascii="Arial" w:hAnsi="Arial" w:cs="Arial"/>
          <w:b/>
          <w:bCs/>
          <w:sz w:val="24"/>
          <w:szCs w:val="24"/>
        </w:rPr>
        <w:t xml:space="preserve">General Procurement </w:t>
      </w:r>
    </w:p>
    <w:p w14:paraId="25F29B7F" w14:textId="353A5C7A" w:rsidR="00F33923" w:rsidRDefault="00DB5CFE" w:rsidP="00E73FAD">
      <w:pPr>
        <w:spacing w:after="0" w:line="240" w:lineRule="auto"/>
        <w:ind w:left="720"/>
        <w:jc w:val="both"/>
        <w:rPr>
          <w:rFonts w:ascii="Arial" w:hAnsi="Arial" w:cs="Arial"/>
          <w:b/>
          <w:bCs/>
          <w:sz w:val="24"/>
          <w:szCs w:val="24"/>
        </w:rPr>
      </w:pPr>
      <w:r w:rsidRPr="00E73FAD">
        <w:rPr>
          <w:rFonts w:ascii="Arial" w:hAnsi="Arial" w:cs="Arial"/>
          <w:b/>
          <w:bCs/>
          <w:sz w:val="24"/>
          <w:szCs w:val="24"/>
        </w:rPr>
        <w:t xml:space="preserve">When </w:t>
      </w:r>
      <w:r w:rsidR="00D403DA" w:rsidRPr="00E73FAD">
        <w:rPr>
          <w:rFonts w:ascii="Arial" w:hAnsi="Arial" w:cs="Arial"/>
          <w:b/>
          <w:bCs/>
          <w:sz w:val="24"/>
          <w:szCs w:val="24"/>
        </w:rPr>
        <w:t>purchasing</w:t>
      </w:r>
      <w:r w:rsidRPr="00E73FAD">
        <w:rPr>
          <w:rFonts w:ascii="Arial" w:hAnsi="Arial" w:cs="Arial"/>
          <w:b/>
          <w:bCs/>
          <w:sz w:val="24"/>
          <w:szCs w:val="24"/>
        </w:rPr>
        <w:t xml:space="preserve"> </w:t>
      </w:r>
      <w:r w:rsidR="00F33923" w:rsidRPr="00E73FAD">
        <w:rPr>
          <w:rFonts w:ascii="Arial" w:hAnsi="Arial" w:cs="Arial"/>
          <w:b/>
          <w:bCs/>
          <w:sz w:val="24"/>
          <w:szCs w:val="24"/>
        </w:rPr>
        <w:t>‘</w:t>
      </w:r>
      <w:r w:rsidRPr="00E73FAD">
        <w:rPr>
          <w:rFonts w:ascii="Arial" w:hAnsi="Arial" w:cs="Arial"/>
          <w:b/>
          <w:bCs/>
          <w:sz w:val="24"/>
          <w:szCs w:val="24"/>
        </w:rPr>
        <w:t>Service</w:t>
      </w:r>
      <w:r w:rsidR="00F33923" w:rsidRPr="00E73FAD">
        <w:rPr>
          <w:rFonts w:ascii="Arial" w:hAnsi="Arial" w:cs="Arial"/>
          <w:b/>
          <w:bCs/>
          <w:sz w:val="24"/>
          <w:szCs w:val="24"/>
        </w:rPr>
        <w:t>’</w:t>
      </w:r>
      <w:r w:rsidRPr="00E73FAD">
        <w:rPr>
          <w:rFonts w:ascii="Arial" w:hAnsi="Arial" w:cs="Arial"/>
          <w:b/>
          <w:bCs/>
          <w:sz w:val="24"/>
          <w:szCs w:val="24"/>
        </w:rPr>
        <w:t xml:space="preserve"> contracts schools must have regard to The Transfer of Undertakings (Protection of Employment) Regulations 2006 (TUPE), and if there are potential transfers of school or Council employed staff, approval must be sought from the Director of Human Resources prior to undertaking the quotation process.</w:t>
      </w:r>
    </w:p>
    <w:p w14:paraId="56367D07" w14:textId="77777777" w:rsidR="00F34B57" w:rsidRPr="00E73FAD" w:rsidRDefault="00F34B57" w:rsidP="00E73FAD">
      <w:pPr>
        <w:spacing w:after="0" w:line="240" w:lineRule="auto"/>
        <w:ind w:left="720"/>
        <w:jc w:val="both"/>
        <w:rPr>
          <w:rFonts w:ascii="Arial" w:hAnsi="Arial" w:cs="Arial"/>
          <w:b/>
          <w:bCs/>
          <w:sz w:val="24"/>
          <w:szCs w:val="24"/>
        </w:rPr>
      </w:pPr>
    </w:p>
    <w:p w14:paraId="7118271F" w14:textId="66265ED1" w:rsidR="00A6484B" w:rsidRDefault="00F33923" w:rsidP="00E73FAD">
      <w:pPr>
        <w:spacing w:after="0" w:line="240" w:lineRule="auto"/>
        <w:ind w:left="720"/>
        <w:jc w:val="both"/>
        <w:rPr>
          <w:rFonts w:ascii="Arial" w:hAnsi="Arial" w:cs="Arial"/>
          <w:b/>
          <w:bCs/>
          <w:sz w:val="24"/>
          <w:szCs w:val="24"/>
        </w:rPr>
      </w:pPr>
      <w:r w:rsidRPr="00E73FAD">
        <w:rPr>
          <w:rFonts w:ascii="Arial" w:hAnsi="Arial" w:cs="Arial"/>
          <w:b/>
          <w:bCs/>
          <w:sz w:val="24"/>
          <w:szCs w:val="24"/>
        </w:rPr>
        <w:t>When purchasing ‘ICT’ related systems schools are encouraged to discuss any requirements with the Council’s ICT Service to ensure appropriate security arrangements are in place</w:t>
      </w:r>
      <w:r w:rsidR="00A6484B" w:rsidRPr="00E73FAD">
        <w:rPr>
          <w:rFonts w:ascii="Arial" w:hAnsi="Arial" w:cs="Arial"/>
          <w:b/>
          <w:bCs/>
          <w:sz w:val="24"/>
          <w:szCs w:val="24"/>
        </w:rPr>
        <w:t>.</w:t>
      </w:r>
      <w:r w:rsidR="002D332E" w:rsidRPr="00E73FAD">
        <w:rPr>
          <w:rFonts w:ascii="Arial" w:hAnsi="Arial" w:cs="Arial"/>
          <w:b/>
          <w:bCs/>
          <w:sz w:val="24"/>
          <w:szCs w:val="24"/>
        </w:rPr>
        <w:t xml:space="preserve"> </w:t>
      </w:r>
      <w:hyperlink r:id="rId8" w:history="1">
        <w:r w:rsidR="002D332E" w:rsidRPr="00E73FAD">
          <w:rPr>
            <w:rStyle w:val="Hyperlink"/>
            <w:rFonts w:ascii="Arial" w:hAnsi="Arial" w:cs="Arial"/>
            <w:b/>
            <w:bCs/>
            <w:sz w:val="24"/>
            <w:szCs w:val="24"/>
          </w:rPr>
          <w:t>cybersecurityteam@rctcbc.gov.uk</w:t>
        </w:r>
      </w:hyperlink>
      <w:r w:rsidR="002D332E" w:rsidRPr="00E73FAD">
        <w:rPr>
          <w:rFonts w:ascii="Arial" w:hAnsi="Arial" w:cs="Arial"/>
          <w:b/>
          <w:bCs/>
          <w:sz w:val="24"/>
          <w:szCs w:val="24"/>
        </w:rPr>
        <w:t xml:space="preserve"> </w:t>
      </w:r>
    </w:p>
    <w:p w14:paraId="6375B468" w14:textId="77777777" w:rsidR="005E1ED4" w:rsidRPr="00E73FAD" w:rsidRDefault="005E1ED4" w:rsidP="00E73FAD">
      <w:pPr>
        <w:spacing w:after="0" w:line="240" w:lineRule="auto"/>
        <w:ind w:left="720"/>
        <w:jc w:val="both"/>
        <w:rPr>
          <w:rFonts w:ascii="Arial" w:hAnsi="Arial" w:cs="Arial"/>
          <w:b/>
          <w:bCs/>
          <w:sz w:val="24"/>
          <w:szCs w:val="24"/>
        </w:rPr>
      </w:pPr>
    </w:p>
    <w:p w14:paraId="044D5FBE" w14:textId="26D70D71" w:rsidR="00DB5CFE" w:rsidRPr="00E73FAD" w:rsidRDefault="00A6484B" w:rsidP="00E73FAD">
      <w:pPr>
        <w:spacing w:after="0" w:line="240" w:lineRule="auto"/>
        <w:ind w:left="720"/>
        <w:jc w:val="both"/>
        <w:rPr>
          <w:rFonts w:ascii="Arial" w:hAnsi="Arial" w:cs="Arial"/>
          <w:b/>
          <w:bCs/>
          <w:sz w:val="24"/>
          <w:szCs w:val="24"/>
        </w:rPr>
      </w:pPr>
      <w:r w:rsidRPr="00E73FAD">
        <w:rPr>
          <w:rFonts w:ascii="Arial" w:hAnsi="Arial" w:cs="Arial"/>
          <w:b/>
          <w:bCs/>
          <w:sz w:val="24"/>
          <w:szCs w:val="24"/>
        </w:rPr>
        <w:t>If the contract involves the sharing and processing of personal information then appropriate contract provisions should be put in place.  The Council’s Information Management Service will be able to advise.</w:t>
      </w:r>
      <w:r w:rsidR="002D332E" w:rsidRPr="00E73FAD">
        <w:rPr>
          <w:rFonts w:ascii="Arial" w:hAnsi="Arial" w:cs="Arial"/>
          <w:b/>
          <w:bCs/>
          <w:sz w:val="24"/>
          <w:szCs w:val="24"/>
        </w:rPr>
        <w:t xml:space="preserve"> </w:t>
      </w:r>
      <w:hyperlink r:id="rId9" w:history="1">
        <w:r w:rsidR="002D332E" w:rsidRPr="00E73FAD">
          <w:rPr>
            <w:rStyle w:val="Hyperlink"/>
            <w:rFonts w:ascii="Arial" w:hAnsi="Arial" w:cs="Arial"/>
            <w:b/>
            <w:bCs/>
            <w:sz w:val="24"/>
            <w:szCs w:val="24"/>
          </w:rPr>
          <w:t>information.management@rctcbc.gov.uk</w:t>
        </w:r>
      </w:hyperlink>
      <w:r w:rsidR="002D332E" w:rsidRPr="00E73FAD">
        <w:rPr>
          <w:rFonts w:ascii="Arial" w:hAnsi="Arial" w:cs="Arial"/>
          <w:b/>
          <w:bCs/>
          <w:sz w:val="24"/>
          <w:szCs w:val="24"/>
        </w:rPr>
        <w:t xml:space="preserve"> </w:t>
      </w:r>
      <w:r w:rsidR="00DB5CFE" w:rsidRPr="00E73FAD">
        <w:rPr>
          <w:rFonts w:ascii="Arial" w:hAnsi="Arial" w:cs="Arial"/>
          <w:b/>
          <w:bCs/>
          <w:sz w:val="24"/>
          <w:szCs w:val="24"/>
        </w:rPr>
        <w:t xml:space="preserve"> </w:t>
      </w:r>
    </w:p>
    <w:p w14:paraId="763FEA57" w14:textId="77777777" w:rsidR="005E1ED4" w:rsidRDefault="005E1ED4" w:rsidP="00E73FAD">
      <w:pPr>
        <w:spacing w:after="0" w:line="240" w:lineRule="auto"/>
        <w:ind w:left="720"/>
        <w:jc w:val="both"/>
        <w:rPr>
          <w:rFonts w:ascii="Arial" w:hAnsi="Arial" w:cs="Arial"/>
          <w:sz w:val="24"/>
          <w:szCs w:val="24"/>
        </w:rPr>
      </w:pPr>
    </w:p>
    <w:p w14:paraId="4B283A60" w14:textId="330149C0" w:rsidR="006158C4" w:rsidRPr="00E73FAD" w:rsidRDefault="00CC285B" w:rsidP="00E73FAD">
      <w:pPr>
        <w:spacing w:after="0" w:line="240" w:lineRule="auto"/>
        <w:ind w:left="720"/>
        <w:jc w:val="both"/>
        <w:rPr>
          <w:rFonts w:ascii="Arial" w:hAnsi="Arial" w:cs="Arial"/>
          <w:sz w:val="24"/>
          <w:szCs w:val="24"/>
        </w:rPr>
      </w:pPr>
      <w:r w:rsidRPr="00E73FAD">
        <w:rPr>
          <w:rFonts w:ascii="Arial" w:hAnsi="Arial" w:cs="Arial"/>
          <w:sz w:val="24"/>
          <w:szCs w:val="24"/>
        </w:rPr>
        <w:t xml:space="preserve">Schools must ensure that there </w:t>
      </w:r>
      <w:r w:rsidR="00D403DA" w:rsidRPr="00E73FAD">
        <w:rPr>
          <w:rFonts w:ascii="Arial" w:hAnsi="Arial" w:cs="Arial"/>
          <w:sz w:val="24"/>
          <w:szCs w:val="24"/>
        </w:rPr>
        <w:t>is</w:t>
      </w:r>
      <w:r w:rsidRPr="00E73FAD">
        <w:rPr>
          <w:rFonts w:ascii="Arial" w:hAnsi="Arial" w:cs="Arial"/>
          <w:sz w:val="24"/>
          <w:szCs w:val="24"/>
        </w:rPr>
        <w:t xml:space="preserve"> no conflict of interest with their chosen supplier.</w:t>
      </w:r>
      <w:r w:rsidR="00F34B57">
        <w:rPr>
          <w:rFonts w:ascii="Arial" w:hAnsi="Arial" w:cs="Arial"/>
          <w:sz w:val="24"/>
          <w:szCs w:val="24"/>
        </w:rPr>
        <w:t xml:space="preserve"> If a conflict of interest has been identified, then all necessary steps should be taken to mitigate the conflict.  A record shall be kept and signed off by appropriate personnel. </w:t>
      </w:r>
    </w:p>
    <w:p w14:paraId="7F62182B" w14:textId="77777777" w:rsidR="005E1ED4" w:rsidRDefault="005E1ED4" w:rsidP="00E73FAD">
      <w:pPr>
        <w:spacing w:after="0" w:line="240" w:lineRule="auto"/>
        <w:ind w:left="720"/>
        <w:jc w:val="both"/>
        <w:rPr>
          <w:rFonts w:ascii="Arial" w:hAnsi="Arial" w:cs="Arial"/>
          <w:sz w:val="24"/>
          <w:szCs w:val="24"/>
        </w:rPr>
      </w:pPr>
    </w:p>
    <w:p w14:paraId="336E3DB7" w14:textId="3389CDF4" w:rsidR="00CC285B" w:rsidRDefault="00CC285B" w:rsidP="00E73FAD">
      <w:pPr>
        <w:spacing w:after="0" w:line="240" w:lineRule="auto"/>
        <w:ind w:left="720"/>
        <w:jc w:val="both"/>
        <w:rPr>
          <w:rFonts w:ascii="Arial" w:hAnsi="Arial" w:cs="Arial"/>
          <w:sz w:val="24"/>
          <w:szCs w:val="24"/>
        </w:rPr>
      </w:pPr>
      <w:r w:rsidRPr="00E73FAD">
        <w:rPr>
          <w:rFonts w:ascii="Arial" w:hAnsi="Arial" w:cs="Arial"/>
          <w:sz w:val="24"/>
          <w:szCs w:val="24"/>
        </w:rPr>
        <w:t>Schools must ensure accurate and appropriate records are kept on the decision to award contracts of significant value.  A copy of any agreed terms and conditions must be kept.</w:t>
      </w:r>
    </w:p>
    <w:p w14:paraId="79AACD40" w14:textId="77777777" w:rsidR="005E1ED4" w:rsidRPr="00E73FAD" w:rsidRDefault="005E1ED4" w:rsidP="00E73FAD">
      <w:pPr>
        <w:spacing w:after="0" w:line="240" w:lineRule="auto"/>
        <w:ind w:left="720"/>
        <w:jc w:val="both"/>
        <w:rPr>
          <w:rFonts w:ascii="Arial" w:hAnsi="Arial" w:cs="Arial"/>
          <w:sz w:val="24"/>
          <w:szCs w:val="24"/>
        </w:rPr>
      </w:pPr>
    </w:p>
    <w:p w14:paraId="5BEEA758" w14:textId="7DC6D607" w:rsidR="00D01716" w:rsidRPr="00E73FAD" w:rsidRDefault="00E73FAD" w:rsidP="00E73FAD">
      <w:pPr>
        <w:spacing w:after="0" w:line="240" w:lineRule="auto"/>
        <w:rPr>
          <w:rFonts w:ascii="Arial" w:hAnsi="Arial" w:cs="Arial"/>
          <w:b/>
          <w:bCs/>
          <w:sz w:val="24"/>
          <w:szCs w:val="24"/>
        </w:rPr>
      </w:pPr>
      <w:r>
        <w:rPr>
          <w:rFonts w:ascii="Arial" w:hAnsi="Arial" w:cs="Arial"/>
          <w:b/>
          <w:bCs/>
          <w:sz w:val="24"/>
          <w:szCs w:val="24"/>
        </w:rPr>
        <w:t>4.</w:t>
      </w:r>
      <w:r>
        <w:rPr>
          <w:rFonts w:ascii="Arial" w:hAnsi="Arial" w:cs="Arial"/>
          <w:b/>
          <w:bCs/>
          <w:sz w:val="24"/>
          <w:szCs w:val="24"/>
        </w:rPr>
        <w:tab/>
      </w:r>
      <w:r w:rsidR="00D01716" w:rsidRPr="00E73FAD">
        <w:rPr>
          <w:rFonts w:ascii="Arial" w:hAnsi="Arial" w:cs="Arial"/>
          <w:b/>
          <w:bCs/>
          <w:sz w:val="24"/>
          <w:szCs w:val="24"/>
        </w:rPr>
        <w:t>Purchase Orders</w:t>
      </w:r>
    </w:p>
    <w:p w14:paraId="2F111B61" w14:textId="22507921" w:rsidR="00D01716" w:rsidRDefault="00D01716" w:rsidP="00E73FAD">
      <w:pPr>
        <w:spacing w:after="0" w:line="240" w:lineRule="auto"/>
        <w:ind w:left="720"/>
        <w:jc w:val="both"/>
        <w:rPr>
          <w:rFonts w:ascii="Arial" w:hAnsi="Arial" w:cs="Arial"/>
          <w:sz w:val="24"/>
          <w:szCs w:val="24"/>
        </w:rPr>
      </w:pPr>
      <w:r w:rsidRPr="00E73FAD">
        <w:rPr>
          <w:rFonts w:ascii="Arial" w:hAnsi="Arial" w:cs="Arial"/>
          <w:sz w:val="24"/>
          <w:szCs w:val="24"/>
        </w:rPr>
        <w:t>Formal purchase orders should be issued for all transactions. Purchase orders must include detailed descriptions, quantities, prices, and delivery instructions. They must be authorized by the appropriate signatories.</w:t>
      </w:r>
      <w:r w:rsidR="00BC20C5" w:rsidRPr="00E73FAD">
        <w:rPr>
          <w:rFonts w:ascii="Arial" w:hAnsi="Arial" w:cs="Arial"/>
          <w:sz w:val="24"/>
          <w:szCs w:val="24"/>
        </w:rPr>
        <w:t xml:space="preserve"> For relevant contracts, </w:t>
      </w:r>
      <w:r w:rsidR="00BC20C5" w:rsidRPr="00E73FAD">
        <w:rPr>
          <w:rFonts w:ascii="Arial" w:hAnsi="Arial" w:cs="Arial"/>
          <w:sz w:val="24"/>
          <w:szCs w:val="24"/>
        </w:rPr>
        <w:lastRenderedPageBreak/>
        <w:t xml:space="preserve">an appropriate set of terms and conditions should be in place, the Procurement Service can assist with this requirement. </w:t>
      </w:r>
    </w:p>
    <w:p w14:paraId="4547AF35" w14:textId="77777777" w:rsidR="00F34B57" w:rsidRPr="00E73FAD" w:rsidRDefault="00F34B57" w:rsidP="00E73FAD">
      <w:pPr>
        <w:spacing w:after="0" w:line="240" w:lineRule="auto"/>
        <w:ind w:left="720"/>
        <w:jc w:val="both"/>
        <w:rPr>
          <w:rFonts w:ascii="Arial" w:hAnsi="Arial" w:cs="Arial"/>
          <w:sz w:val="24"/>
          <w:szCs w:val="24"/>
        </w:rPr>
      </w:pPr>
    </w:p>
    <w:p w14:paraId="6AC64731" w14:textId="39FE03DB" w:rsidR="00D01716" w:rsidRPr="00E73FAD" w:rsidRDefault="00E73FAD" w:rsidP="00E73FAD">
      <w:pPr>
        <w:spacing w:after="0" w:line="240" w:lineRule="auto"/>
        <w:rPr>
          <w:rFonts w:ascii="Arial" w:hAnsi="Arial" w:cs="Arial"/>
          <w:b/>
          <w:bCs/>
          <w:sz w:val="24"/>
          <w:szCs w:val="24"/>
        </w:rPr>
      </w:pPr>
      <w:r>
        <w:rPr>
          <w:rFonts w:ascii="Arial" w:hAnsi="Arial" w:cs="Arial"/>
          <w:b/>
          <w:bCs/>
          <w:sz w:val="24"/>
          <w:szCs w:val="24"/>
        </w:rPr>
        <w:t>5.</w:t>
      </w:r>
      <w:r>
        <w:rPr>
          <w:rFonts w:ascii="Arial" w:hAnsi="Arial" w:cs="Arial"/>
          <w:b/>
          <w:bCs/>
          <w:sz w:val="24"/>
          <w:szCs w:val="24"/>
        </w:rPr>
        <w:tab/>
      </w:r>
      <w:r w:rsidR="00D01716" w:rsidRPr="00E73FAD">
        <w:rPr>
          <w:rFonts w:ascii="Arial" w:hAnsi="Arial" w:cs="Arial"/>
          <w:b/>
          <w:bCs/>
          <w:sz w:val="24"/>
          <w:szCs w:val="24"/>
        </w:rPr>
        <w:t>Receiving and Inspection</w:t>
      </w:r>
    </w:p>
    <w:p w14:paraId="21D07912" w14:textId="77777777" w:rsidR="00D01716" w:rsidRDefault="00D01716" w:rsidP="00E73FAD">
      <w:pPr>
        <w:spacing w:after="0" w:line="240" w:lineRule="auto"/>
        <w:ind w:left="720"/>
        <w:jc w:val="both"/>
        <w:rPr>
          <w:rFonts w:ascii="Arial" w:hAnsi="Arial" w:cs="Arial"/>
          <w:sz w:val="24"/>
          <w:szCs w:val="24"/>
        </w:rPr>
      </w:pPr>
      <w:r w:rsidRPr="00E73FAD">
        <w:rPr>
          <w:rFonts w:ascii="Arial" w:hAnsi="Arial" w:cs="Arial"/>
          <w:sz w:val="24"/>
          <w:szCs w:val="24"/>
        </w:rPr>
        <w:t>Upon receipt, goods should be inspected to ensure they meet the specified requirements. Any discrepancies or defects must be reported immediately to the supplier for resolution.</w:t>
      </w:r>
    </w:p>
    <w:p w14:paraId="17440AF3" w14:textId="77777777" w:rsidR="00F34B57" w:rsidRPr="00E73FAD" w:rsidRDefault="00F34B57" w:rsidP="00E73FAD">
      <w:pPr>
        <w:spacing w:after="0" w:line="240" w:lineRule="auto"/>
        <w:ind w:left="720"/>
        <w:jc w:val="both"/>
        <w:rPr>
          <w:rFonts w:ascii="Arial" w:hAnsi="Arial" w:cs="Arial"/>
          <w:sz w:val="24"/>
          <w:szCs w:val="24"/>
        </w:rPr>
      </w:pPr>
    </w:p>
    <w:p w14:paraId="74952D82" w14:textId="4906ECB4" w:rsidR="00D01716" w:rsidRPr="00E73FAD" w:rsidRDefault="00E73FAD" w:rsidP="00E73FAD">
      <w:pPr>
        <w:spacing w:after="0" w:line="240" w:lineRule="auto"/>
        <w:rPr>
          <w:rFonts w:ascii="Arial" w:hAnsi="Arial" w:cs="Arial"/>
          <w:b/>
          <w:bCs/>
          <w:sz w:val="24"/>
          <w:szCs w:val="24"/>
        </w:rPr>
      </w:pPr>
      <w:r>
        <w:rPr>
          <w:rFonts w:ascii="Arial" w:hAnsi="Arial" w:cs="Arial"/>
          <w:b/>
          <w:bCs/>
          <w:sz w:val="24"/>
          <w:szCs w:val="24"/>
        </w:rPr>
        <w:t>6.</w:t>
      </w:r>
      <w:r>
        <w:rPr>
          <w:rFonts w:ascii="Arial" w:hAnsi="Arial" w:cs="Arial"/>
          <w:b/>
          <w:bCs/>
          <w:sz w:val="24"/>
          <w:szCs w:val="24"/>
        </w:rPr>
        <w:tab/>
      </w:r>
      <w:r w:rsidR="00D01716" w:rsidRPr="00E73FAD">
        <w:rPr>
          <w:rFonts w:ascii="Arial" w:hAnsi="Arial" w:cs="Arial"/>
          <w:b/>
          <w:bCs/>
          <w:sz w:val="24"/>
          <w:szCs w:val="24"/>
        </w:rPr>
        <w:t>Payment Processing</w:t>
      </w:r>
    </w:p>
    <w:p w14:paraId="258F4398" w14:textId="1B3F6C7A" w:rsidR="00D01716" w:rsidRDefault="00D01716" w:rsidP="00E73FAD">
      <w:pPr>
        <w:spacing w:after="0" w:line="240" w:lineRule="auto"/>
        <w:ind w:left="720"/>
        <w:jc w:val="both"/>
        <w:rPr>
          <w:rFonts w:ascii="Arial" w:hAnsi="Arial" w:cs="Arial"/>
          <w:sz w:val="24"/>
          <w:szCs w:val="24"/>
        </w:rPr>
      </w:pPr>
      <w:r w:rsidRPr="00E73FAD">
        <w:rPr>
          <w:rFonts w:ascii="Arial" w:hAnsi="Arial" w:cs="Arial"/>
          <w:sz w:val="24"/>
          <w:szCs w:val="24"/>
        </w:rPr>
        <w:t>Payments should be processed only after goods or services are received and verified. Invoices must be matched with purchase orders and delivery receipts before approval for payment.</w:t>
      </w:r>
      <w:r w:rsidR="00BC20C5" w:rsidRPr="00E73FAD">
        <w:rPr>
          <w:rFonts w:ascii="Arial" w:hAnsi="Arial" w:cs="Arial"/>
          <w:sz w:val="24"/>
          <w:szCs w:val="24"/>
        </w:rPr>
        <w:t xml:space="preserve"> No advance payments should be made</w:t>
      </w:r>
      <w:r w:rsidR="00A6484B" w:rsidRPr="00E73FAD">
        <w:rPr>
          <w:rFonts w:ascii="Arial" w:hAnsi="Arial" w:cs="Arial"/>
          <w:sz w:val="24"/>
          <w:szCs w:val="24"/>
        </w:rPr>
        <w:t>, unless in exceptional circumstances</w:t>
      </w:r>
      <w:r w:rsidR="00BC20C5" w:rsidRPr="00E73FAD">
        <w:rPr>
          <w:rFonts w:ascii="Arial" w:hAnsi="Arial" w:cs="Arial"/>
          <w:sz w:val="24"/>
          <w:szCs w:val="24"/>
        </w:rPr>
        <w:t>.</w:t>
      </w:r>
    </w:p>
    <w:p w14:paraId="41199E96" w14:textId="77777777" w:rsidR="00F34B57" w:rsidRPr="00E73FAD" w:rsidRDefault="00F34B57" w:rsidP="00E73FAD">
      <w:pPr>
        <w:spacing w:after="0" w:line="240" w:lineRule="auto"/>
        <w:ind w:left="720"/>
        <w:jc w:val="both"/>
        <w:rPr>
          <w:rFonts w:ascii="Arial" w:hAnsi="Arial" w:cs="Arial"/>
          <w:sz w:val="24"/>
          <w:szCs w:val="24"/>
        </w:rPr>
      </w:pPr>
    </w:p>
    <w:p w14:paraId="4F75467B" w14:textId="578F32E8" w:rsidR="00D01716" w:rsidRPr="00E73FAD" w:rsidRDefault="00E73FAD" w:rsidP="00E73FAD">
      <w:pPr>
        <w:spacing w:after="0" w:line="240" w:lineRule="auto"/>
        <w:rPr>
          <w:rFonts w:ascii="Arial" w:hAnsi="Arial" w:cs="Arial"/>
          <w:b/>
          <w:bCs/>
          <w:sz w:val="24"/>
          <w:szCs w:val="24"/>
        </w:rPr>
      </w:pPr>
      <w:r>
        <w:rPr>
          <w:rFonts w:ascii="Arial" w:hAnsi="Arial" w:cs="Arial"/>
          <w:b/>
          <w:bCs/>
          <w:sz w:val="24"/>
          <w:szCs w:val="24"/>
        </w:rPr>
        <w:t>7.</w:t>
      </w:r>
      <w:r>
        <w:rPr>
          <w:rFonts w:ascii="Arial" w:hAnsi="Arial" w:cs="Arial"/>
          <w:b/>
          <w:bCs/>
          <w:sz w:val="24"/>
          <w:szCs w:val="24"/>
        </w:rPr>
        <w:tab/>
      </w:r>
      <w:r w:rsidR="00D01716" w:rsidRPr="00E73FAD">
        <w:rPr>
          <w:rFonts w:ascii="Arial" w:hAnsi="Arial" w:cs="Arial"/>
          <w:b/>
          <w:bCs/>
          <w:sz w:val="24"/>
          <w:szCs w:val="24"/>
        </w:rPr>
        <w:t>Record Keeping</w:t>
      </w:r>
    </w:p>
    <w:p w14:paraId="5FA7923D" w14:textId="77777777" w:rsidR="00D01716" w:rsidRDefault="00D01716" w:rsidP="00E73FAD">
      <w:pPr>
        <w:spacing w:after="0" w:line="240" w:lineRule="auto"/>
        <w:ind w:left="720"/>
        <w:jc w:val="both"/>
        <w:rPr>
          <w:rFonts w:ascii="Arial" w:hAnsi="Arial" w:cs="Arial"/>
          <w:sz w:val="24"/>
          <w:szCs w:val="24"/>
        </w:rPr>
      </w:pPr>
      <w:r w:rsidRPr="00E73FAD">
        <w:rPr>
          <w:rFonts w:ascii="Arial" w:hAnsi="Arial" w:cs="Arial"/>
          <w:sz w:val="24"/>
          <w:szCs w:val="24"/>
        </w:rPr>
        <w:t>Accurate records of all procurement activities must be maintained, including purchase orders, quotes, invoices, delivery receipts, and communications with suppliers. These records should be accessible for audits and reviews.</w:t>
      </w:r>
    </w:p>
    <w:p w14:paraId="7EA4B42D" w14:textId="77777777" w:rsidR="00E73FAD" w:rsidRDefault="00E73FAD" w:rsidP="00E73FAD">
      <w:pPr>
        <w:spacing w:after="0" w:line="240" w:lineRule="auto"/>
        <w:jc w:val="both"/>
        <w:rPr>
          <w:rFonts w:ascii="Arial" w:hAnsi="Arial" w:cs="Arial"/>
          <w:sz w:val="24"/>
          <w:szCs w:val="24"/>
        </w:rPr>
      </w:pPr>
    </w:p>
    <w:p w14:paraId="355F49EF" w14:textId="77777777" w:rsidR="00E73FAD" w:rsidRPr="00E73FAD" w:rsidRDefault="00E73FAD" w:rsidP="00E73FAD">
      <w:pPr>
        <w:spacing w:after="0" w:line="240" w:lineRule="auto"/>
        <w:jc w:val="both"/>
        <w:rPr>
          <w:rFonts w:ascii="Arial" w:hAnsi="Arial" w:cs="Arial"/>
          <w:sz w:val="24"/>
          <w:szCs w:val="24"/>
        </w:rPr>
      </w:pPr>
    </w:p>
    <w:p w14:paraId="1027C757" w14:textId="77777777" w:rsidR="00D01716" w:rsidRPr="00E73FAD" w:rsidRDefault="00D01716" w:rsidP="00E73FAD">
      <w:pPr>
        <w:spacing w:after="0" w:line="240" w:lineRule="auto"/>
        <w:rPr>
          <w:rFonts w:ascii="Arial" w:hAnsi="Arial" w:cs="Arial"/>
          <w:b/>
          <w:bCs/>
          <w:sz w:val="24"/>
          <w:szCs w:val="24"/>
        </w:rPr>
      </w:pPr>
      <w:r w:rsidRPr="00E73FAD">
        <w:rPr>
          <w:rFonts w:ascii="Arial" w:hAnsi="Arial" w:cs="Arial"/>
          <w:b/>
          <w:bCs/>
          <w:sz w:val="24"/>
          <w:szCs w:val="24"/>
        </w:rPr>
        <w:t>Ethical Considerations</w:t>
      </w:r>
    </w:p>
    <w:p w14:paraId="22CB9B08" w14:textId="77777777" w:rsidR="00D01716" w:rsidRPr="00E73FAD" w:rsidRDefault="00D01716" w:rsidP="00E73FAD">
      <w:pPr>
        <w:spacing w:after="0" w:line="240" w:lineRule="auto"/>
        <w:jc w:val="both"/>
        <w:rPr>
          <w:rFonts w:ascii="Arial" w:hAnsi="Arial" w:cs="Arial"/>
          <w:sz w:val="24"/>
          <w:szCs w:val="24"/>
        </w:rPr>
      </w:pPr>
      <w:r w:rsidRPr="00E73FAD">
        <w:rPr>
          <w:rFonts w:ascii="Arial" w:hAnsi="Arial" w:cs="Arial"/>
          <w:sz w:val="24"/>
          <w:szCs w:val="24"/>
        </w:rPr>
        <w:t>All procurement activities must adhere to the highest ethical standards. This includes:</w:t>
      </w:r>
    </w:p>
    <w:p w14:paraId="5295D9CA" w14:textId="77777777" w:rsidR="00D01716" w:rsidRPr="00E73FAD" w:rsidRDefault="00D01716" w:rsidP="00E73FAD">
      <w:pPr>
        <w:pStyle w:val="ListParagraph"/>
        <w:numPr>
          <w:ilvl w:val="0"/>
          <w:numId w:val="9"/>
        </w:numPr>
        <w:spacing w:after="0" w:line="240" w:lineRule="auto"/>
        <w:jc w:val="both"/>
        <w:rPr>
          <w:rFonts w:ascii="Arial" w:hAnsi="Arial" w:cs="Arial"/>
          <w:sz w:val="24"/>
          <w:szCs w:val="24"/>
        </w:rPr>
      </w:pPr>
      <w:r w:rsidRPr="00E73FAD">
        <w:rPr>
          <w:rFonts w:ascii="Arial" w:hAnsi="Arial" w:cs="Arial"/>
          <w:sz w:val="24"/>
          <w:szCs w:val="24"/>
        </w:rPr>
        <w:t>Fair Competition: Ensuring all suppliers have an equal opportunity to compete for business.</w:t>
      </w:r>
    </w:p>
    <w:p w14:paraId="4C86C4C0" w14:textId="77777777" w:rsidR="00D01716" w:rsidRPr="00E73FAD" w:rsidRDefault="00D01716" w:rsidP="00E73FAD">
      <w:pPr>
        <w:pStyle w:val="ListParagraph"/>
        <w:numPr>
          <w:ilvl w:val="0"/>
          <w:numId w:val="9"/>
        </w:numPr>
        <w:spacing w:after="0" w:line="240" w:lineRule="auto"/>
        <w:jc w:val="both"/>
        <w:rPr>
          <w:rFonts w:ascii="Arial" w:hAnsi="Arial" w:cs="Arial"/>
          <w:sz w:val="24"/>
          <w:szCs w:val="24"/>
        </w:rPr>
      </w:pPr>
      <w:r w:rsidRPr="00E73FAD">
        <w:rPr>
          <w:rFonts w:ascii="Arial" w:hAnsi="Arial" w:cs="Arial"/>
          <w:sz w:val="24"/>
          <w:szCs w:val="24"/>
        </w:rPr>
        <w:t>Conflict of Interest: Avoiding situations where personal interests could influence purchasing decisions.</w:t>
      </w:r>
    </w:p>
    <w:p w14:paraId="1B5FD146" w14:textId="77777777" w:rsidR="00D01716" w:rsidRDefault="00D01716" w:rsidP="00E73FAD">
      <w:pPr>
        <w:pStyle w:val="ListParagraph"/>
        <w:numPr>
          <w:ilvl w:val="0"/>
          <w:numId w:val="9"/>
        </w:numPr>
        <w:spacing w:after="0" w:line="240" w:lineRule="auto"/>
        <w:jc w:val="both"/>
        <w:rPr>
          <w:rFonts w:ascii="Arial" w:hAnsi="Arial" w:cs="Arial"/>
          <w:sz w:val="24"/>
          <w:szCs w:val="24"/>
        </w:rPr>
      </w:pPr>
      <w:r w:rsidRPr="00E73FAD">
        <w:rPr>
          <w:rFonts w:ascii="Arial" w:hAnsi="Arial" w:cs="Arial"/>
          <w:sz w:val="24"/>
          <w:szCs w:val="24"/>
        </w:rPr>
        <w:t>Confidentiality: Protecting sensitive information related to procurement activities.</w:t>
      </w:r>
    </w:p>
    <w:p w14:paraId="68E3E8E8" w14:textId="77777777" w:rsidR="00E73FAD" w:rsidRDefault="00E73FAD" w:rsidP="00E73FAD">
      <w:pPr>
        <w:spacing w:after="0" w:line="240" w:lineRule="auto"/>
        <w:jc w:val="both"/>
        <w:rPr>
          <w:rFonts w:ascii="Arial" w:hAnsi="Arial" w:cs="Arial"/>
          <w:sz w:val="24"/>
          <w:szCs w:val="24"/>
        </w:rPr>
      </w:pPr>
    </w:p>
    <w:p w14:paraId="5E08B918" w14:textId="77777777" w:rsidR="00E73FAD" w:rsidRPr="00E73FAD" w:rsidRDefault="00E73FAD" w:rsidP="00E73FAD">
      <w:pPr>
        <w:spacing w:after="0" w:line="240" w:lineRule="auto"/>
        <w:jc w:val="both"/>
        <w:rPr>
          <w:rFonts w:ascii="Arial" w:hAnsi="Arial" w:cs="Arial"/>
          <w:sz w:val="24"/>
          <w:szCs w:val="24"/>
        </w:rPr>
      </w:pPr>
    </w:p>
    <w:p w14:paraId="4AD99A3A" w14:textId="77777777" w:rsidR="00D01716" w:rsidRPr="00E73FAD" w:rsidRDefault="00D01716" w:rsidP="00E73FAD">
      <w:pPr>
        <w:spacing w:after="0" w:line="240" w:lineRule="auto"/>
        <w:rPr>
          <w:rFonts w:ascii="Arial" w:hAnsi="Arial" w:cs="Arial"/>
          <w:b/>
          <w:bCs/>
          <w:sz w:val="24"/>
          <w:szCs w:val="24"/>
        </w:rPr>
      </w:pPr>
      <w:r w:rsidRPr="00E73FAD">
        <w:rPr>
          <w:rFonts w:ascii="Arial" w:hAnsi="Arial" w:cs="Arial"/>
          <w:b/>
          <w:bCs/>
          <w:sz w:val="24"/>
          <w:szCs w:val="24"/>
        </w:rPr>
        <w:t>Environmental and Social Responsibility</w:t>
      </w:r>
    </w:p>
    <w:p w14:paraId="5AE57381" w14:textId="1A0B629C" w:rsidR="00D01716" w:rsidRPr="00E73FAD" w:rsidRDefault="00CC285B" w:rsidP="00E73FAD">
      <w:pPr>
        <w:spacing w:after="0" w:line="240" w:lineRule="auto"/>
        <w:jc w:val="both"/>
        <w:rPr>
          <w:rFonts w:ascii="Arial" w:hAnsi="Arial" w:cs="Arial"/>
          <w:sz w:val="24"/>
          <w:szCs w:val="24"/>
        </w:rPr>
      </w:pPr>
      <w:r w:rsidRPr="00E73FAD">
        <w:rPr>
          <w:rFonts w:ascii="Arial" w:hAnsi="Arial" w:cs="Arial"/>
          <w:sz w:val="24"/>
          <w:szCs w:val="24"/>
        </w:rPr>
        <w:t>S</w:t>
      </w:r>
      <w:r w:rsidR="00D01716" w:rsidRPr="00E73FAD">
        <w:rPr>
          <w:rFonts w:ascii="Arial" w:hAnsi="Arial" w:cs="Arial"/>
          <w:sz w:val="24"/>
          <w:szCs w:val="24"/>
        </w:rPr>
        <w:t>chools are encouraged to consider the environmental and social impacts of their purchasing decisions. This includes:</w:t>
      </w:r>
    </w:p>
    <w:p w14:paraId="7A6CD985" w14:textId="232B5FE0" w:rsidR="00D01716" w:rsidRPr="00E73FAD" w:rsidRDefault="00BC20C5" w:rsidP="00E73FAD">
      <w:pPr>
        <w:pStyle w:val="ListParagraph"/>
        <w:numPr>
          <w:ilvl w:val="0"/>
          <w:numId w:val="10"/>
        </w:numPr>
        <w:spacing w:after="0" w:line="240" w:lineRule="auto"/>
        <w:jc w:val="both"/>
        <w:rPr>
          <w:rFonts w:ascii="Arial" w:hAnsi="Arial" w:cs="Arial"/>
          <w:sz w:val="24"/>
          <w:szCs w:val="24"/>
        </w:rPr>
      </w:pPr>
      <w:r w:rsidRPr="00E73FAD">
        <w:rPr>
          <w:rFonts w:ascii="Arial" w:hAnsi="Arial" w:cs="Arial"/>
          <w:sz w:val="24"/>
          <w:szCs w:val="24"/>
        </w:rPr>
        <w:t>Favouring</w:t>
      </w:r>
      <w:r w:rsidR="00D01716" w:rsidRPr="00E73FAD">
        <w:rPr>
          <w:rFonts w:ascii="Arial" w:hAnsi="Arial" w:cs="Arial"/>
          <w:sz w:val="24"/>
          <w:szCs w:val="24"/>
        </w:rPr>
        <w:t xml:space="preserve"> suppliers that demonstrate sustainable practices</w:t>
      </w:r>
    </w:p>
    <w:p w14:paraId="37CBD223" w14:textId="77777777" w:rsidR="00D01716" w:rsidRPr="00E73FAD" w:rsidRDefault="00D01716" w:rsidP="00E73FAD">
      <w:pPr>
        <w:pStyle w:val="ListParagraph"/>
        <w:numPr>
          <w:ilvl w:val="0"/>
          <w:numId w:val="10"/>
        </w:numPr>
        <w:spacing w:after="0" w:line="240" w:lineRule="auto"/>
        <w:jc w:val="both"/>
        <w:rPr>
          <w:rFonts w:ascii="Arial" w:hAnsi="Arial" w:cs="Arial"/>
          <w:sz w:val="24"/>
          <w:szCs w:val="24"/>
        </w:rPr>
      </w:pPr>
      <w:r w:rsidRPr="00E73FAD">
        <w:rPr>
          <w:rFonts w:ascii="Arial" w:hAnsi="Arial" w:cs="Arial"/>
          <w:sz w:val="24"/>
          <w:szCs w:val="24"/>
        </w:rPr>
        <w:t>Choosing products that are environmentally friendly</w:t>
      </w:r>
    </w:p>
    <w:p w14:paraId="1630ECDC" w14:textId="11BDEFAD" w:rsidR="00D01716" w:rsidRDefault="00D01716" w:rsidP="00E73FAD">
      <w:pPr>
        <w:pStyle w:val="ListParagraph"/>
        <w:numPr>
          <w:ilvl w:val="0"/>
          <w:numId w:val="10"/>
        </w:numPr>
        <w:spacing w:after="0" w:line="240" w:lineRule="auto"/>
        <w:jc w:val="both"/>
        <w:rPr>
          <w:rFonts w:ascii="Arial" w:hAnsi="Arial" w:cs="Arial"/>
          <w:sz w:val="24"/>
          <w:szCs w:val="24"/>
        </w:rPr>
      </w:pPr>
      <w:r w:rsidRPr="00E73FAD">
        <w:rPr>
          <w:rFonts w:ascii="Arial" w:hAnsi="Arial" w:cs="Arial"/>
          <w:sz w:val="24"/>
          <w:szCs w:val="24"/>
        </w:rPr>
        <w:t xml:space="preserve">Supporting local businesses and </w:t>
      </w:r>
      <w:r w:rsidR="00CD1236" w:rsidRPr="00E73FAD">
        <w:rPr>
          <w:rFonts w:ascii="Arial" w:hAnsi="Arial" w:cs="Arial"/>
          <w:sz w:val="24"/>
          <w:szCs w:val="24"/>
        </w:rPr>
        <w:t>fair-trade</w:t>
      </w:r>
      <w:r w:rsidRPr="00E73FAD">
        <w:rPr>
          <w:rFonts w:ascii="Arial" w:hAnsi="Arial" w:cs="Arial"/>
          <w:sz w:val="24"/>
          <w:szCs w:val="24"/>
        </w:rPr>
        <w:t xml:space="preserve"> products</w:t>
      </w:r>
    </w:p>
    <w:p w14:paraId="2FF40DE9" w14:textId="77777777" w:rsidR="00E73FAD" w:rsidRDefault="00E73FAD" w:rsidP="00E73FAD">
      <w:pPr>
        <w:spacing w:after="0" w:line="240" w:lineRule="auto"/>
        <w:jc w:val="both"/>
        <w:rPr>
          <w:rFonts w:ascii="Arial" w:hAnsi="Arial" w:cs="Arial"/>
          <w:sz w:val="24"/>
          <w:szCs w:val="24"/>
        </w:rPr>
      </w:pPr>
    </w:p>
    <w:p w14:paraId="646C1479" w14:textId="77777777" w:rsidR="00E73FAD" w:rsidRPr="00E73FAD" w:rsidRDefault="00E73FAD" w:rsidP="00E73FAD">
      <w:pPr>
        <w:spacing w:after="0" w:line="240" w:lineRule="auto"/>
        <w:jc w:val="both"/>
        <w:rPr>
          <w:rFonts w:ascii="Arial" w:hAnsi="Arial" w:cs="Arial"/>
          <w:sz w:val="24"/>
          <w:szCs w:val="24"/>
        </w:rPr>
      </w:pPr>
    </w:p>
    <w:p w14:paraId="0092D576" w14:textId="77777777" w:rsidR="00D01716" w:rsidRPr="00E73FAD" w:rsidRDefault="00D01716" w:rsidP="00E73FAD">
      <w:pPr>
        <w:spacing w:after="0" w:line="240" w:lineRule="auto"/>
        <w:rPr>
          <w:rFonts w:ascii="Arial" w:hAnsi="Arial" w:cs="Arial"/>
          <w:b/>
          <w:bCs/>
          <w:sz w:val="24"/>
          <w:szCs w:val="24"/>
        </w:rPr>
      </w:pPr>
      <w:r w:rsidRPr="00E73FAD">
        <w:rPr>
          <w:rFonts w:ascii="Arial" w:hAnsi="Arial" w:cs="Arial"/>
          <w:b/>
          <w:bCs/>
          <w:sz w:val="24"/>
          <w:szCs w:val="24"/>
        </w:rPr>
        <w:t>Review and Compliance</w:t>
      </w:r>
    </w:p>
    <w:p w14:paraId="77D3EBF3" w14:textId="77777777" w:rsidR="00D01716" w:rsidRDefault="00D01716" w:rsidP="00E73FAD">
      <w:pPr>
        <w:spacing w:after="0" w:line="240" w:lineRule="auto"/>
        <w:jc w:val="both"/>
        <w:rPr>
          <w:rFonts w:ascii="Arial" w:hAnsi="Arial" w:cs="Arial"/>
          <w:sz w:val="24"/>
          <w:szCs w:val="24"/>
        </w:rPr>
      </w:pPr>
      <w:r w:rsidRPr="00E73FAD">
        <w:rPr>
          <w:rFonts w:ascii="Arial" w:hAnsi="Arial" w:cs="Arial"/>
          <w:sz w:val="24"/>
          <w:szCs w:val="24"/>
        </w:rPr>
        <w:t>This policy should be reviewed annually to ensure it remains relevant and effective. Compliance with the policy will be monitored through regular audits and any non-compliance will be addressed promptly.</w:t>
      </w:r>
    </w:p>
    <w:p w14:paraId="22FCF0DB" w14:textId="77777777" w:rsidR="00E73FAD" w:rsidRDefault="00E73FAD" w:rsidP="00E73FAD">
      <w:pPr>
        <w:spacing w:after="0" w:line="240" w:lineRule="auto"/>
        <w:jc w:val="both"/>
        <w:rPr>
          <w:rFonts w:ascii="Arial" w:hAnsi="Arial" w:cs="Arial"/>
          <w:sz w:val="24"/>
          <w:szCs w:val="24"/>
        </w:rPr>
      </w:pPr>
    </w:p>
    <w:p w14:paraId="033A7F24" w14:textId="77777777" w:rsidR="00E73FAD" w:rsidRPr="00E73FAD" w:rsidRDefault="00E73FAD" w:rsidP="00E73FAD">
      <w:pPr>
        <w:spacing w:after="0" w:line="240" w:lineRule="auto"/>
        <w:jc w:val="both"/>
        <w:rPr>
          <w:rFonts w:ascii="Arial" w:hAnsi="Arial" w:cs="Arial"/>
          <w:sz w:val="24"/>
          <w:szCs w:val="24"/>
        </w:rPr>
      </w:pPr>
    </w:p>
    <w:p w14:paraId="7AA56B30" w14:textId="77777777" w:rsidR="00D01716" w:rsidRPr="00E73FAD" w:rsidRDefault="00D01716" w:rsidP="00E73FAD">
      <w:pPr>
        <w:spacing w:after="0" w:line="240" w:lineRule="auto"/>
        <w:rPr>
          <w:rFonts w:ascii="Arial" w:hAnsi="Arial" w:cs="Arial"/>
          <w:b/>
          <w:bCs/>
          <w:sz w:val="24"/>
          <w:szCs w:val="24"/>
        </w:rPr>
      </w:pPr>
      <w:r w:rsidRPr="00E73FAD">
        <w:rPr>
          <w:rFonts w:ascii="Arial" w:hAnsi="Arial" w:cs="Arial"/>
          <w:b/>
          <w:bCs/>
          <w:sz w:val="24"/>
          <w:szCs w:val="24"/>
        </w:rPr>
        <w:t>Conclusion</w:t>
      </w:r>
    </w:p>
    <w:p w14:paraId="4C8A706C" w14:textId="1E0A5558" w:rsidR="00192BA1" w:rsidRPr="00E73FAD" w:rsidRDefault="00D01716" w:rsidP="00E73FAD">
      <w:pPr>
        <w:spacing w:after="0" w:line="240" w:lineRule="auto"/>
        <w:jc w:val="both"/>
        <w:rPr>
          <w:rFonts w:ascii="Arial" w:hAnsi="Arial" w:cs="Arial"/>
          <w:sz w:val="24"/>
          <w:szCs w:val="24"/>
        </w:rPr>
      </w:pPr>
      <w:r w:rsidRPr="00E73FAD">
        <w:rPr>
          <w:rFonts w:ascii="Arial" w:hAnsi="Arial" w:cs="Arial"/>
          <w:sz w:val="24"/>
          <w:szCs w:val="24"/>
        </w:rPr>
        <w:t xml:space="preserve">The purchasing policy for schools establishes a comprehensive framework for responsible procurement that promotes transparency, accountability, and value for money. </w:t>
      </w:r>
      <w:r w:rsidR="002D332E" w:rsidRPr="00E73FAD">
        <w:rPr>
          <w:rFonts w:ascii="Arial" w:hAnsi="Arial" w:cs="Arial"/>
          <w:color w:val="000000" w:themeColor="text1"/>
          <w:sz w:val="24"/>
          <w:szCs w:val="24"/>
        </w:rPr>
        <w:t xml:space="preserve">By adhering to these guidelines, schools can ensure that individuals responsible for incurring public spend are suitably protected, and that their purchasing activities are appropriate and in accordance with the </w:t>
      </w:r>
      <w:r w:rsidR="00CD1236" w:rsidRPr="00E73FAD">
        <w:rPr>
          <w:rFonts w:ascii="Arial" w:hAnsi="Arial" w:cs="Arial"/>
          <w:color w:val="000000" w:themeColor="text1"/>
          <w:sz w:val="24"/>
          <w:szCs w:val="24"/>
        </w:rPr>
        <w:t>school’s</w:t>
      </w:r>
      <w:r w:rsidR="002D332E" w:rsidRPr="00E73FAD">
        <w:rPr>
          <w:rFonts w:ascii="Arial" w:hAnsi="Arial" w:cs="Arial"/>
          <w:color w:val="000000" w:themeColor="text1"/>
          <w:sz w:val="24"/>
          <w:szCs w:val="24"/>
        </w:rPr>
        <w:t xml:space="preserve"> overall objectives.</w:t>
      </w:r>
    </w:p>
    <w:sectPr w:rsidR="00192BA1" w:rsidRPr="00E73FAD" w:rsidSect="009F6620">
      <w:pgSz w:w="11906" w:h="16838"/>
      <w:pgMar w:top="964" w:right="1440" w:bottom="96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22965"/>
    <w:multiLevelType w:val="hybridMultilevel"/>
    <w:tmpl w:val="8C981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D43C40"/>
    <w:multiLevelType w:val="hybridMultilevel"/>
    <w:tmpl w:val="62D63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B748FC"/>
    <w:multiLevelType w:val="hybridMultilevel"/>
    <w:tmpl w:val="7C4CF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8B6A3F"/>
    <w:multiLevelType w:val="hybridMultilevel"/>
    <w:tmpl w:val="9000F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D15103"/>
    <w:multiLevelType w:val="hybridMultilevel"/>
    <w:tmpl w:val="6F5C7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C45656"/>
    <w:multiLevelType w:val="hybridMultilevel"/>
    <w:tmpl w:val="C694C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1842D1"/>
    <w:multiLevelType w:val="hybridMultilevel"/>
    <w:tmpl w:val="663464A6"/>
    <w:lvl w:ilvl="0" w:tplc="36FCCC46">
      <w:start w:val="1"/>
      <w:numFmt w:val="decimal"/>
      <w:lvlText w:val="6.%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16270278"/>
    <w:multiLevelType w:val="hybridMultilevel"/>
    <w:tmpl w:val="EB328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961A26"/>
    <w:multiLevelType w:val="hybridMultilevel"/>
    <w:tmpl w:val="C5001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3D1AE4"/>
    <w:multiLevelType w:val="hybridMultilevel"/>
    <w:tmpl w:val="B6C8C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58084A"/>
    <w:multiLevelType w:val="hybridMultilevel"/>
    <w:tmpl w:val="3FD40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883FF8"/>
    <w:multiLevelType w:val="hybridMultilevel"/>
    <w:tmpl w:val="A8F67F6A"/>
    <w:lvl w:ilvl="0" w:tplc="FC20DD92">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8"/>
  </w:num>
  <w:num w:numId="3">
    <w:abstractNumId w:val="0"/>
  </w:num>
  <w:num w:numId="4">
    <w:abstractNumId w:val="10"/>
  </w:num>
  <w:num w:numId="5">
    <w:abstractNumId w:val="5"/>
  </w:num>
  <w:num w:numId="6">
    <w:abstractNumId w:val="4"/>
  </w:num>
  <w:num w:numId="7">
    <w:abstractNumId w:val="7"/>
  </w:num>
  <w:num w:numId="8">
    <w:abstractNumId w:val="2"/>
  </w:num>
  <w:num w:numId="9">
    <w:abstractNumId w:val="9"/>
  </w:num>
  <w:num w:numId="10">
    <w:abstractNumId w:val="1"/>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716"/>
    <w:rsid w:val="000A2704"/>
    <w:rsid w:val="0011601C"/>
    <w:rsid w:val="0015612E"/>
    <w:rsid w:val="00192BA1"/>
    <w:rsid w:val="00264600"/>
    <w:rsid w:val="002740A2"/>
    <w:rsid w:val="002B7092"/>
    <w:rsid w:val="002D332E"/>
    <w:rsid w:val="00404A9D"/>
    <w:rsid w:val="00434B5E"/>
    <w:rsid w:val="0044629C"/>
    <w:rsid w:val="00580689"/>
    <w:rsid w:val="005E1ED4"/>
    <w:rsid w:val="005E34D9"/>
    <w:rsid w:val="006158C4"/>
    <w:rsid w:val="006E6077"/>
    <w:rsid w:val="00792206"/>
    <w:rsid w:val="008F08DB"/>
    <w:rsid w:val="008F22AC"/>
    <w:rsid w:val="00910A53"/>
    <w:rsid w:val="009A1EEB"/>
    <w:rsid w:val="009F6620"/>
    <w:rsid w:val="00A6484B"/>
    <w:rsid w:val="00AE5BF3"/>
    <w:rsid w:val="00BA45EB"/>
    <w:rsid w:val="00BC20C5"/>
    <w:rsid w:val="00C262AD"/>
    <w:rsid w:val="00CC285B"/>
    <w:rsid w:val="00CD1236"/>
    <w:rsid w:val="00CF06B4"/>
    <w:rsid w:val="00D01716"/>
    <w:rsid w:val="00D11F5B"/>
    <w:rsid w:val="00D15A4F"/>
    <w:rsid w:val="00D403DA"/>
    <w:rsid w:val="00D83381"/>
    <w:rsid w:val="00DB12CF"/>
    <w:rsid w:val="00DB5CFE"/>
    <w:rsid w:val="00DD7BD9"/>
    <w:rsid w:val="00E11BDD"/>
    <w:rsid w:val="00E44F8B"/>
    <w:rsid w:val="00E73FAD"/>
    <w:rsid w:val="00EB2C69"/>
    <w:rsid w:val="00F33923"/>
    <w:rsid w:val="00F34B57"/>
    <w:rsid w:val="00F828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C0DD2"/>
  <w15:chartTrackingRefBased/>
  <w15:docId w15:val="{C4950263-D293-4026-A76E-9C1EEE45F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17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017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17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17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17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17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17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17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17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7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017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17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17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17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17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17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17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1716"/>
    <w:rPr>
      <w:rFonts w:eastAsiaTheme="majorEastAsia" w:cstheme="majorBidi"/>
      <w:color w:val="272727" w:themeColor="text1" w:themeTint="D8"/>
    </w:rPr>
  </w:style>
  <w:style w:type="paragraph" w:styleId="Title">
    <w:name w:val="Title"/>
    <w:basedOn w:val="Normal"/>
    <w:next w:val="Normal"/>
    <w:link w:val="TitleChar"/>
    <w:uiPriority w:val="10"/>
    <w:qFormat/>
    <w:rsid w:val="00D017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17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17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17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1716"/>
    <w:pPr>
      <w:spacing w:before="160"/>
      <w:jc w:val="center"/>
    </w:pPr>
    <w:rPr>
      <w:i/>
      <w:iCs/>
      <w:color w:val="404040" w:themeColor="text1" w:themeTint="BF"/>
    </w:rPr>
  </w:style>
  <w:style w:type="character" w:customStyle="1" w:styleId="QuoteChar">
    <w:name w:val="Quote Char"/>
    <w:basedOn w:val="DefaultParagraphFont"/>
    <w:link w:val="Quote"/>
    <w:uiPriority w:val="29"/>
    <w:rsid w:val="00D01716"/>
    <w:rPr>
      <w:i/>
      <w:iCs/>
      <w:color w:val="404040" w:themeColor="text1" w:themeTint="BF"/>
    </w:rPr>
  </w:style>
  <w:style w:type="paragraph" w:styleId="ListParagraph">
    <w:name w:val="List Paragraph"/>
    <w:basedOn w:val="Normal"/>
    <w:uiPriority w:val="34"/>
    <w:qFormat/>
    <w:rsid w:val="00D01716"/>
    <w:pPr>
      <w:ind w:left="720"/>
      <w:contextualSpacing/>
    </w:pPr>
  </w:style>
  <w:style w:type="character" w:styleId="IntenseEmphasis">
    <w:name w:val="Intense Emphasis"/>
    <w:basedOn w:val="DefaultParagraphFont"/>
    <w:uiPriority w:val="21"/>
    <w:qFormat/>
    <w:rsid w:val="00D01716"/>
    <w:rPr>
      <w:i/>
      <w:iCs/>
      <w:color w:val="0F4761" w:themeColor="accent1" w:themeShade="BF"/>
    </w:rPr>
  </w:style>
  <w:style w:type="paragraph" w:styleId="IntenseQuote">
    <w:name w:val="Intense Quote"/>
    <w:basedOn w:val="Normal"/>
    <w:next w:val="Normal"/>
    <w:link w:val="IntenseQuoteChar"/>
    <w:uiPriority w:val="30"/>
    <w:qFormat/>
    <w:rsid w:val="00D017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1716"/>
    <w:rPr>
      <w:i/>
      <w:iCs/>
      <w:color w:val="0F4761" w:themeColor="accent1" w:themeShade="BF"/>
    </w:rPr>
  </w:style>
  <w:style w:type="character" w:styleId="IntenseReference">
    <w:name w:val="Intense Reference"/>
    <w:basedOn w:val="DefaultParagraphFont"/>
    <w:uiPriority w:val="32"/>
    <w:qFormat/>
    <w:rsid w:val="00D01716"/>
    <w:rPr>
      <w:b/>
      <w:bCs/>
      <w:smallCaps/>
      <w:color w:val="0F4761" w:themeColor="accent1" w:themeShade="BF"/>
      <w:spacing w:val="5"/>
    </w:rPr>
  </w:style>
  <w:style w:type="paragraph" w:styleId="Revision">
    <w:name w:val="Revision"/>
    <w:hidden/>
    <w:uiPriority w:val="99"/>
    <w:semiHidden/>
    <w:rsid w:val="000A2704"/>
    <w:pPr>
      <w:spacing w:after="0" w:line="240" w:lineRule="auto"/>
    </w:pPr>
  </w:style>
  <w:style w:type="character" w:styleId="CommentReference">
    <w:name w:val="annotation reference"/>
    <w:basedOn w:val="DefaultParagraphFont"/>
    <w:uiPriority w:val="99"/>
    <w:semiHidden/>
    <w:unhideWhenUsed/>
    <w:rsid w:val="000A2704"/>
    <w:rPr>
      <w:sz w:val="16"/>
      <w:szCs w:val="16"/>
    </w:rPr>
  </w:style>
  <w:style w:type="paragraph" w:styleId="CommentText">
    <w:name w:val="annotation text"/>
    <w:basedOn w:val="Normal"/>
    <w:link w:val="CommentTextChar"/>
    <w:uiPriority w:val="99"/>
    <w:unhideWhenUsed/>
    <w:rsid w:val="000A2704"/>
    <w:pPr>
      <w:spacing w:line="240" w:lineRule="auto"/>
    </w:pPr>
    <w:rPr>
      <w:sz w:val="20"/>
      <w:szCs w:val="20"/>
    </w:rPr>
  </w:style>
  <w:style w:type="character" w:customStyle="1" w:styleId="CommentTextChar">
    <w:name w:val="Comment Text Char"/>
    <w:basedOn w:val="DefaultParagraphFont"/>
    <w:link w:val="CommentText"/>
    <w:uiPriority w:val="99"/>
    <w:rsid w:val="000A2704"/>
    <w:rPr>
      <w:sz w:val="20"/>
      <w:szCs w:val="20"/>
    </w:rPr>
  </w:style>
  <w:style w:type="paragraph" w:styleId="CommentSubject">
    <w:name w:val="annotation subject"/>
    <w:basedOn w:val="CommentText"/>
    <w:next w:val="CommentText"/>
    <w:link w:val="CommentSubjectChar"/>
    <w:uiPriority w:val="99"/>
    <w:semiHidden/>
    <w:unhideWhenUsed/>
    <w:rsid w:val="000A2704"/>
    <w:rPr>
      <w:b/>
      <w:bCs/>
    </w:rPr>
  </w:style>
  <w:style w:type="character" w:customStyle="1" w:styleId="CommentSubjectChar">
    <w:name w:val="Comment Subject Char"/>
    <w:basedOn w:val="CommentTextChar"/>
    <w:link w:val="CommentSubject"/>
    <w:uiPriority w:val="99"/>
    <w:semiHidden/>
    <w:rsid w:val="000A2704"/>
    <w:rPr>
      <w:b/>
      <w:bCs/>
      <w:sz w:val="20"/>
      <w:szCs w:val="20"/>
    </w:rPr>
  </w:style>
  <w:style w:type="character" w:styleId="Hyperlink">
    <w:name w:val="Hyperlink"/>
    <w:basedOn w:val="DefaultParagraphFont"/>
    <w:uiPriority w:val="99"/>
    <w:unhideWhenUsed/>
    <w:rsid w:val="002D332E"/>
    <w:rPr>
      <w:color w:val="467886" w:themeColor="hyperlink"/>
      <w:u w:val="single"/>
    </w:rPr>
  </w:style>
  <w:style w:type="character" w:styleId="UnresolvedMention">
    <w:name w:val="Unresolved Mention"/>
    <w:basedOn w:val="DefaultParagraphFont"/>
    <w:uiPriority w:val="99"/>
    <w:semiHidden/>
    <w:unhideWhenUsed/>
    <w:rsid w:val="002D33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ybersecurityteam@rctcbc.gov.uk"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mailto:procurement@rctcbc.gov.uk"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lation.gov.uk/wsi/2024/782/schedule/1/made"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information.management@rctcbc.gov.uk"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68B5E543F6364387B58C9FF3A83C04" ma:contentTypeVersion="18" ma:contentTypeDescription="Create a new document." ma:contentTypeScope="" ma:versionID="57195ea1c19de67e7a02c7536569c75e">
  <xsd:schema xmlns:xsd="http://www.w3.org/2001/XMLSchema" xmlns:xs="http://www.w3.org/2001/XMLSchema" xmlns:p="http://schemas.microsoft.com/office/2006/metadata/properties" xmlns:ns2="4a19c657-eb78-4729-a6e1-98f5d8555056" xmlns:ns3="25e366e6-addc-497c-a9f3-a20b1b4cfd67" targetNamespace="http://schemas.microsoft.com/office/2006/metadata/properties" ma:root="true" ma:fieldsID="453e58d735128a1d3d1b0a5184a70846" ns2:_="" ns3:_="">
    <xsd:import namespace="4a19c657-eb78-4729-a6e1-98f5d8555056"/>
    <xsd:import namespace="25e366e6-addc-497c-a9f3-a20b1b4cfd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19c657-eb78-4729-a6e1-98f5d855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e366e6-addc-497c-a9f3-a20b1b4cfd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a7a6f43-8b9e-4cc9-b3e0-a06e192c0899}" ma:internalName="TaxCatchAll" ma:showField="CatchAllData" ma:web="25e366e6-addc-497c-a9f3-a20b1b4cfd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5e366e6-addc-497c-a9f3-a20b1b4cfd67" xsi:nil="true"/>
    <lcf76f155ced4ddcb4097134ff3c332f xmlns="4a19c657-eb78-4729-a6e1-98f5d855505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0156D6B-8B00-4D50-8CF4-88A63395B439}"/>
</file>

<file path=customXml/itemProps2.xml><?xml version="1.0" encoding="utf-8"?>
<ds:datastoreItem xmlns:ds="http://schemas.openxmlformats.org/officeDocument/2006/customXml" ds:itemID="{E155B3A6-5268-477D-A889-283F47061AE8}"/>
</file>

<file path=customXml/itemProps3.xml><?xml version="1.0" encoding="utf-8"?>
<ds:datastoreItem xmlns:ds="http://schemas.openxmlformats.org/officeDocument/2006/customXml" ds:itemID="{54AFFA10-1A44-47F5-84B4-D8B89669B40D}"/>
</file>

<file path=docProps/app.xml><?xml version="1.0" encoding="utf-8"?>
<Properties xmlns="http://schemas.openxmlformats.org/officeDocument/2006/extended-properties" xmlns:vt="http://schemas.openxmlformats.org/officeDocument/2006/docPropsVTypes">
  <Template>Normal</Template>
  <TotalTime>0</TotalTime>
  <Pages>5</Pages>
  <Words>1471</Words>
  <Characters>8388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Tranter, Gavin</dc:creator>
  <cp:keywords/>
  <dc:description/>
  <cp:lastModifiedBy>S Howells (Bodringallt Primary School)</cp:lastModifiedBy>
  <cp:revision>3</cp:revision>
  <cp:lastPrinted>2025-01-09T11:09:00Z</cp:lastPrinted>
  <dcterms:created xsi:type="dcterms:W3CDTF">2025-10-31T15:47:00Z</dcterms:created>
  <dcterms:modified xsi:type="dcterms:W3CDTF">2025-10-31T15:54:00Z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0x0101007368B5E543F6364387B58C9FF3A83C04</vt:lpwstr>
  </property>
</Properties>
</file>